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F7EB3">
      <w:pPr>
        <w:widowControl/>
        <w:shd w:val="clear" w:color="auto" w:fill="FFFFFF"/>
        <w:spacing w:line="360" w:lineRule="auto"/>
        <w:jc w:val="both"/>
        <w:rPr>
          <w:rFonts w:hint="default" w:ascii="宋体" w:hAnsi="宋体" w:eastAsia="宋体" w:cs="宋体"/>
          <w:b/>
          <w:color w:val="auto"/>
          <w:kern w:val="0"/>
          <w:sz w:val="48"/>
          <w:szCs w:val="48"/>
          <w:highlight w:val="none"/>
          <w:lang w:val="en-US" w:eastAsia="zh-CN"/>
        </w:rPr>
      </w:pPr>
      <w:bookmarkStart w:id="35" w:name="_GoBack"/>
      <w:bookmarkEnd w:id="35"/>
    </w:p>
    <w:p w14:paraId="5A9FE0DF">
      <w:pPr>
        <w:widowControl/>
        <w:shd w:val="clear" w:color="auto" w:fill="FFFFFF"/>
        <w:spacing w:line="360" w:lineRule="auto"/>
        <w:jc w:val="center"/>
        <w:rPr>
          <w:rFonts w:hint="eastAsia" w:ascii="宋体" w:hAnsi="宋体" w:eastAsia="宋体" w:cs="宋体"/>
          <w:b/>
          <w:color w:val="auto"/>
          <w:kern w:val="0"/>
          <w:sz w:val="48"/>
          <w:szCs w:val="48"/>
          <w:highlight w:val="none"/>
        </w:rPr>
      </w:pPr>
    </w:p>
    <w:p w14:paraId="3BFC1409">
      <w:pPr>
        <w:widowControl/>
        <w:shd w:val="clear" w:color="auto" w:fill="FFFFFF"/>
        <w:spacing w:line="360" w:lineRule="auto"/>
        <w:rPr>
          <w:rFonts w:hint="eastAsia" w:ascii="宋体" w:hAnsi="宋体" w:eastAsia="宋体" w:cs="宋体"/>
          <w:b/>
          <w:color w:val="auto"/>
          <w:kern w:val="0"/>
          <w:sz w:val="48"/>
          <w:szCs w:val="48"/>
          <w:highlight w:val="none"/>
        </w:rPr>
      </w:pPr>
    </w:p>
    <w:p w14:paraId="1829A92F">
      <w:pPr>
        <w:widowControl/>
        <w:spacing w:line="360" w:lineRule="auto"/>
        <w:jc w:val="center"/>
        <w:rPr>
          <w:rFonts w:hint="eastAsia" w:ascii="宋体" w:hAnsi="宋体" w:eastAsia="宋体" w:cs="宋体"/>
          <w:b/>
          <w:color w:val="auto"/>
          <w:kern w:val="0"/>
          <w:sz w:val="72"/>
          <w:szCs w:val="72"/>
          <w:highlight w:val="none"/>
          <w:lang w:eastAsia="zh-CN"/>
        </w:rPr>
      </w:pPr>
      <w:r>
        <w:rPr>
          <w:rFonts w:hint="eastAsia" w:ascii="宋体" w:hAnsi="宋体" w:cs="宋体"/>
          <w:b/>
          <w:bCs/>
          <w:color w:val="auto"/>
          <w:sz w:val="48"/>
          <w:szCs w:val="48"/>
          <w:highlight w:val="none"/>
          <w:lang w:eastAsia="zh-CN"/>
        </w:rPr>
        <w:t>中国医学科学院皮肤病医院维胺酯采购项目</w:t>
      </w:r>
    </w:p>
    <w:p w14:paraId="644AAF6E">
      <w:pPr>
        <w:widowControl/>
        <w:spacing w:line="360" w:lineRule="auto"/>
        <w:jc w:val="center"/>
        <w:rPr>
          <w:rFonts w:hint="eastAsia" w:ascii="宋体" w:hAnsi="宋体" w:eastAsia="宋体" w:cs="宋体"/>
          <w:b/>
          <w:color w:val="auto"/>
          <w:kern w:val="0"/>
          <w:sz w:val="72"/>
          <w:szCs w:val="72"/>
          <w:highlight w:val="none"/>
        </w:rPr>
      </w:pPr>
    </w:p>
    <w:p w14:paraId="6A9481FB">
      <w:pPr>
        <w:pStyle w:val="6"/>
        <w:rPr>
          <w:rFonts w:hint="eastAsia" w:ascii="宋体" w:hAnsi="宋体" w:eastAsia="宋体" w:cs="宋体"/>
          <w:color w:val="auto"/>
          <w:highlight w:val="none"/>
        </w:rPr>
      </w:pPr>
    </w:p>
    <w:p w14:paraId="7750134E">
      <w:pPr>
        <w:widowControl/>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招 标 文 件</w:t>
      </w:r>
    </w:p>
    <w:p w14:paraId="19660FD2">
      <w:pPr>
        <w:widowControl/>
        <w:spacing w:line="360" w:lineRule="auto"/>
        <w:jc w:val="center"/>
        <w:rPr>
          <w:rFonts w:hint="eastAsia" w:ascii="宋体" w:hAnsi="宋体" w:eastAsia="宋体" w:cs="宋体"/>
          <w:b/>
          <w:color w:val="auto"/>
          <w:kern w:val="0"/>
          <w:sz w:val="36"/>
          <w:szCs w:val="36"/>
          <w:highlight w:val="none"/>
        </w:rPr>
      </w:pPr>
    </w:p>
    <w:p w14:paraId="262BBFD8">
      <w:pPr>
        <w:widowControl/>
        <w:spacing w:line="360" w:lineRule="auto"/>
        <w:jc w:val="center"/>
        <w:rPr>
          <w:rFonts w:hint="eastAsia" w:ascii="宋体" w:hAnsi="宋体" w:eastAsia="宋体" w:cs="宋体"/>
          <w:b/>
          <w:color w:val="auto"/>
          <w:kern w:val="0"/>
          <w:sz w:val="36"/>
          <w:szCs w:val="36"/>
          <w:highlight w:val="none"/>
        </w:rPr>
      </w:pPr>
    </w:p>
    <w:p w14:paraId="0E33EF38">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项目编号：</w:t>
      </w:r>
      <w:r>
        <w:rPr>
          <w:rFonts w:hint="eastAsia" w:ascii="宋体" w:hAnsi="宋体" w:cs="宋体"/>
          <w:b/>
          <w:color w:val="auto"/>
          <w:kern w:val="0"/>
          <w:sz w:val="36"/>
          <w:szCs w:val="36"/>
          <w:highlight w:val="none"/>
          <w:lang w:eastAsia="zh-CN"/>
        </w:rPr>
        <w:t>DL066026H3ZC01411</w:t>
      </w:r>
      <w:r>
        <w:rPr>
          <w:rFonts w:hint="eastAsia" w:ascii="宋体" w:hAnsi="宋体" w:eastAsia="宋体" w:cs="宋体"/>
          <w:b/>
          <w:color w:val="auto"/>
          <w:kern w:val="0"/>
          <w:sz w:val="36"/>
          <w:szCs w:val="36"/>
          <w:highlight w:val="none"/>
          <w:lang w:eastAsia="zh-CN"/>
        </w:rPr>
        <w:t xml:space="preserve"> </w:t>
      </w:r>
      <w:r>
        <w:rPr>
          <w:rFonts w:hint="eastAsia" w:ascii="宋体" w:hAnsi="宋体" w:eastAsia="宋体" w:cs="宋体"/>
          <w:b/>
          <w:color w:val="auto"/>
          <w:kern w:val="0"/>
          <w:sz w:val="36"/>
          <w:szCs w:val="36"/>
          <w:highlight w:val="none"/>
        </w:rPr>
        <w:t xml:space="preserve">  </w:t>
      </w:r>
    </w:p>
    <w:p w14:paraId="6593E72F">
      <w:pPr>
        <w:widowControl/>
        <w:spacing w:line="360" w:lineRule="auto"/>
        <w:jc w:val="center"/>
        <w:rPr>
          <w:rFonts w:hint="eastAsia" w:ascii="宋体" w:hAnsi="宋体" w:eastAsia="宋体" w:cs="宋体"/>
          <w:b/>
          <w:color w:val="auto"/>
          <w:kern w:val="0"/>
          <w:sz w:val="72"/>
          <w:szCs w:val="72"/>
          <w:highlight w:val="none"/>
        </w:rPr>
      </w:pPr>
    </w:p>
    <w:p w14:paraId="2E9CCF18">
      <w:pPr>
        <w:widowControl/>
        <w:shd w:val="clear" w:color="auto" w:fill="FFFFFF"/>
        <w:spacing w:line="360" w:lineRule="auto"/>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32"/>
          <w:szCs w:val="32"/>
          <w:highlight w:val="none"/>
        </w:rPr>
        <w:t>  </w:t>
      </w:r>
    </w:p>
    <w:p w14:paraId="6A86D28C">
      <w:pPr>
        <w:widowControl/>
        <w:spacing w:line="360" w:lineRule="auto"/>
        <w:jc w:val="center"/>
        <w:rPr>
          <w:rFonts w:hint="eastAsia" w:ascii="宋体" w:hAnsi="宋体" w:eastAsia="宋体" w:cs="宋体"/>
          <w:b/>
          <w:color w:val="auto"/>
          <w:kern w:val="0"/>
          <w:sz w:val="36"/>
          <w:szCs w:val="36"/>
          <w:highlight w:val="none"/>
        </w:rPr>
      </w:pPr>
    </w:p>
    <w:p w14:paraId="7177771A">
      <w:pPr>
        <w:widowControl/>
        <w:spacing w:line="360" w:lineRule="auto"/>
        <w:jc w:val="center"/>
        <w:rPr>
          <w:rFonts w:hint="eastAsia" w:ascii="宋体" w:hAnsi="宋体" w:eastAsia="宋体" w:cs="宋体"/>
          <w:b/>
          <w:color w:val="auto"/>
          <w:kern w:val="0"/>
          <w:sz w:val="36"/>
          <w:szCs w:val="36"/>
          <w:highlight w:val="none"/>
        </w:rPr>
      </w:pPr>
    </w:p>
    <w:p w14:paraId="0492F41C">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江苏省设备成套股份有限公司</w:t>
      </w:r>
    </w:p>
    <w:p w14:paraId="3EC29A03">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cs="宋体"/>
          <w:b/>
          <w:color w:val="auto"/>
          <w:kern w:val="0"/>
          <w:sz w:val="36"/>
          <w:szCs w:val="36"/>
          <w:highlight w:val="none"/>
          <w:lang w:val="en-US" w:eastAsia="zh-CN"/>
        </w:rPr>
        <w:t>2026年06月</w:t>
      </w:r>
    </w:p>
    <w:p w14:paraId="2E0D203E">
      <w:pPr>
        <w:pStyle w:val="156"/>
        <w:jc w:val="center"/>
        <w:rPr>
          <w:rFonts w:hint="eastAsia" w:ascii="宋体" w:hAnsi="宋体" w:eastAsia="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0"/>
          <w:cols w:space="0" w:num="1"/>
          <w:titlePg/>
          <w:rtlGutter w:val="0"/>
          <w:docGrid w:type="lines" w:linePitch="312" w:charSpace="0"/>
        </w:sectPr>
      </w:pPr>
    </w:p>
    <w:p w14:paraId="6365AB5A">
      <w:pPr>
        <w:pStyle w:val="156"/>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zh-CN"/>
        </w:rPr>
        <w:t>目  录</w:t>
      </w:r>
    </w:p>
    <w:p w14:paraId="10CD911D">
      <w:pPr>
        <w:pStyle w:val="32"/>
        <w:tabs>
          <w:tab w:val="right" w:leader="dot" w:pos="8296"/>
        </w:tabs>
        <w:rPr>
          <w:rFonts w:hint="eastAsia" w:ascii="宋体" w:hAnsi="宋体" w:eastAsia="宋体" w:cs="宋体"/>
          <w:color w:val="auto"/>
          <w:sz w:val="28"/>
          <w:szCs w:val="28"/>
          <w:highlight w:val="none"/>
        </w:rPr>
      </w:pPr>
    </w:p>
    <w:p w14:paraId="53FC8A6C">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 xml:space="preserve">第一章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31CCA2">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456F74">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8DD0B0">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9D06F6">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主要条款及格式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0F1A043D">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投标文件格式及</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53880000">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14:paraId="5F04B1C5">
      <w:pPr>
        <w:widowControl/>
        <w:shd w:val="clear" w:color="auto" w:fill="FFFFFF"/>
        <w:spacing w:line="360" w:lineRule="auto"/>
        <w:jc w:val="center"/>
        <w:rPr>
          <w:rFonts w:hint="eastAsia" w:ascii="宋体" w:hAnsi="宋体" w:eastAsia="宋体" w:cs="宋体"/>
          <w:b/>
          <w:color w:val="auto"/>
          <w:kern w:val="0"/>
          <w:sz w:val="36"/>
          <w:szCs w:val="36"/>
          <w:highlight w:val="none"/>
        </w:rPr>
      </w:pPr>
    </w:p>
    <w:p w14:paraId="4BDEA202">
      <w:pPr>
        <w:pStyle w:val="4"/>
        <w:rPr>
          <w:rFonts w:hint="eastAsia" w:ascii="宋体" w:hAnsi="宋体" w:eastAsia="宋体" w:cs="宋体"/>
          <w:color w:val="auto"/>
          <w:kern w:val="0"/>
          <w:szCs w:val="21"/>
          <w:highlight w:val="none"/>
        </w:rPr>
        <w:sectPr>
          <w:footerReference r:id="rId7" w:type="first"/>
          <w:footerReference r:id="rId6"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604033DE">
      <w:pPr>
        <w:pStyle w:val="4"/>
        <w:rPr>
          <w:rFonts w:hint="eastAsia" w:ascii="宋体" w:hAnsi="宋体" w:eastAsia="宋体" w:cs="宋体"/>
          <w:color w:val="auto"/>
          <w:kern w:val="0"/>
          <w:szCs w:val="21"/>
          <w:highlight w:val="none"/>
        </w:rPr>
        <w:sectPr>
          <w:footerReference r:id="rId8" w:type="default"/>
          <w:type w:val="continuous"/>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0" w:name="_Toc481057143"/>
    </w:p>
    <w:p w14:paraId="122392B0">
      <w:pPr>
        <w:pStyle w:val="4"/>
        <w:pageBreakBefore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color w:val="auto"/>
          <w:kern w:val="0"/>
          <w:szCs w:val="21"/>
          <w:highlight w:val="none"/>
        </w:rPr>
      </w:pPr>
      <w:r>
        <w:rPr>
          <w:rFonts w:hint="eastAsia" w:ascii="宋体" w:hAnsi="宋体" w:cs="宋体"/>
          <w:color w:val="auto"/>
          <w:kern w:val="0"/>
          <w:sz w:val="36"/>
          <w:szCs w:val="36"/>
          <w:highlight w:val="none"/>
          <w:shd w:val="clear" w:color="auto" w:fill="FFFFFF"/>
          <w:lang w:val="en-US" w:eastAsia="zh-CN"/>
        </w:rPr>
        <w:t>第一章</w:t>
      </w:r>
      <w:r>
        <w:rPr>
          <w:rFonts w:hint="eastAsia" w:ascii="宋体" w:hAnsi="宋体" w:eastAsia="宋体" w:cs="宋体"/>
          <w:color w:val="auto"/>
          <w:kern w:val="0"/>
          <w:sz w:val="36"/>
          <w:szCs w:val="36"/>
          <w:highlight w:val="none"/>
          <w:shd w:val="clear" w:color="auto" w:fill="FFFFFF"/>
        </w:rPr>
        <w:t xml:space="preserve"> </w:t>
      </w:r>
      <w:bookmarkStart w:id="1" w:name="_Toc11866"/>
      <w:bookmarkStart w:id="2" w:name="_Toc30327"/>
      <w:r>
        <w:rPr>
          <w:rFonts w:hint="eastAsia" w:ascii="宋体" w:hAnsi="宋体" w:eastAsia="宋体" w:cs="宋体"/>
          <w:color w:val="auto"/>
          <w:highlight w:val="none"/>
        </w:rPr>
        <w:t>招标公告</w:t>
      </w:r>
      <w:bookmarkEnd w:id="0"/>
      <w:bookmarkEnd w:id="1"/>
      <w:bookmarkEnd w:id="2"/>
    </w:p>
    <w:p w14:paraId="012D2FA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highlight w:val="none"/>
        </w:rPr>
      </w:pPr>
      <w:r>
        <w:rPr>
          <w:rFonts w:hint="eastAsia" w:ascii="宋体" w:hAnsi="宋体" w:eastAsia="宋体" w:cs="宋体"/>
          <w:color w:val="auto"/>
          <w:spacing w:val="8"/>
          <w:kern w:val="0"/>
          <w:szCs w:val="21"/>
          <w:highlight w:val="none"/>
        </w:rPr>
        <w:t>项目概况</w:t>
      </w:r>
    </w:p>
    <w:p w14:paraId="2B48359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中国医学科学院皮肤病医院维胺酯采购项目</w:t>
      </w:r>
      <w:r>
        <w:rPr>
          <w:rFonts w:hint="eastAsia" w:ascii="宋体" w:hAnsi="宋体" w:eastAsia="宋体" w:cs="宋体"/>
          <w:color w:val="auto"/>
          <w:spacing w:val="8"/>
          <w:kern w:val="0"/>
          <w:szCs w:val="21"/>
          <w:highlight w:val="none"/>
        </w:rPr>
        <w:t>的潜在供应商应在</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（网址为：https://www.jsygjy.cn）获取采购文件，并于</w:t>
      </w:r>
      <w:r>
        <w:rPr>
          <w:rFonts w:hint="eastAsia" w:ascii="宋体" w:hAnsi="宋体" w:cs="宋体"/>
          <w:color w:val="auto"/>
          <w:spacing w:val="8"/>
          <w:kern w:val="0"/>
          <w:szCs w:val="21"/>
          <w:highlight w:val="none"/>
          <w:lang w:eastAsia="zh-CN"/>
        </w:rPr>
        <w:t>2026年06月23日14点30分</w:t>
      </w:r>
      <w:r>
        <w:rPr>
          <w:rFonts w:hint="eastAsia" w:ascii="宋体" w:hAnsi="宋体" w:eastAsia="宋体" w:cs="宋体"/>
          <w:color w:val="auto"/>
          <w:spacing w:val="8"/>
          <w:kern w:val="0"/>
          <w:szCs w:val="21"/>
          <w:highlight w:val="none"/>
        </w:rPr>
        <w:t>（北京时间）前提交响应文件。</w:t>
      </w:r>
    </w:p>
    <w:p w14:paraId="4C80F7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color w:val="auto"/>
          <w:spacing w:val="8"/>
          <w:kern w:val="0"/>
          <w:sz w:val="24"/>
          <w:highlight w:val="none"/>
        </w:rPr>
        <w:t> </w:t>
      </w:r>
      <w:r>
        <w:rPr>
          <w:rFonts w:hint="eastAsia" w:ascii="宋体" w:hAnsi="宋体" w:eastAsia="宋体" w:cs="宋体"/>
          <w:b/>
          <w:color w:val="auto"/>
          <w:spacing w:val="8"/>
          <w:kern w:val="0"/>
          <w:sz w:val="24"/>
          <w:highlight w:val="none"/>
        </w:rPr>
        <w:t>一、项目基本情况</w:t>
      </w:r>
    </w:p>
    <w:p w14:paraId="120A141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1.1项目编号：</w:t>
      </w:r>
      <w:r>
        <w:rPr>
          <w:rFonts w:hint="eastAsia" w:ascii="宋体" w:hAnsi="宋体" w:cs="宋体"/>
          <w:color w:val="auto"/>
          <w:spacing w:val="8"/>
          <w:kern w:val="0"/>
          <w:szCs w:val="21"/>
          <w:highlight w:val="none"/>
          <w:lang w:eastAsia="zh-CN"/>
        </w:rPr>
        <w:t>DL066026H3ZC01411</w:t>
      </w:r>
      <w:r>
        <w:rPr>
          <w:rFonts w:hint="eastAsia" w:ascii="宋体" w:hAnsi="宋体" w:eastAsia="宋体" w:cs="宋体"/>
          <w:color w:val="auto"/>
          <w:spacing w:val="8"/>
          <w:kern w:val="0"/>
          <w:szCs w:val="21"/>
          <w:highlight w:val="none"/>
          <w:lang w:eastAsia="zh-CN"/>
        </w:rPr>
        <w:t xml:space="preserve"> </w:t>
      </w:r>
    </w:p>
    <w:p w14:paraId="7A47B8C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1.2项目名称：</w:t>
      </w:r>
      <w:r>
        <w:rPr>
          <w:rFonts w:hint="eastAsia" w:ascii="宋体" w:hAnsi="宋体" w:cs="宋体"/>
          <w:color w:val="auto"/>
          <w:spacing w:val="8"/>
          <w:kern w:val="0"/>
          <w:szCs w:val="21"/>
          <w:highlight w:val="none"/>
          <w:lang w:eastAsia="zh-CN"/>
        </w:rPr>
        <w:t>中国医学科学院皮肤病医院维胺酯采购项目</w:t>
      </w:r>
    </w:p>
    <w:p w14:paraId="4C747FD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1.3预算金额：</w:t>
      </w:r>
      <w:r>
        <w:rPr>
          <w:rFonts w:hint="eastAsia" w:ascii="宋体" w:hAnsi="宋体" w:cs="宋体"/>
          <w:color w:val="auto"/>
          <w:spacing w:val="8"/>
          <w:kern w:val="0"/>
          <w:szCs w:val="21"/>
          <w:highlight w:val="none"/>
          <w:lang w:eastAsia="zh-CN"/>
        </w:rPr>
        <w:t>75万元</w:t>
      </w:r>
    </w:p>
    <w:p w14:paraId="0EA196B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1.4最高限价：</w:t>
      </w:r>
      <w:r>
        <w:rPr>
          <w:rFonts w:hint="eastAsia" w:ascii="宋体" w:hAnsi="宋体" w:cs="宋体"/>
          <w:color w:val="auto"/>
          <w:spacing w:val="8"/>
          <w:kern w:val="0"/>
          <w:szCs w:val="21"/>
          <w:highlight w:val="none"/>
          <w:lang w:eastAsia="zh-CN"/>
        </w:rPr>
        <w:t>75万元</w:t>
      </w:r>
    </w:p>
    <w:p w14:paraId="1612F49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1.5采购需求：详见服务要求</w:t>
      </w:r>
      <w:r>
        <w:rPr>
          <w:rFonts w:hint="eastAsia" w:ascii="宋体" w:hAnsi="宋体" w:eastAsia="宋体" w:cs="宋体"/>
          <w:color w:val="auto"/>
          <w:spacing w:val="8"/>
          <w:kern w:val="0"/>
          <w:szCs w:val="21"/>
          <w:highlight w:val="none"/>
          <w:lang w:eastAsia="zh-CN"/>
        </w:rPr>
        <w:t>。</w:t>
      </w:r>
    </w:p>
    <w:p w14:paraId="607EB3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1.6合同履行期限：</w:t>
      </w:r>
      <w:r>
        <w:rPr>
          <w:rFonts w:hint="eastAsia" w:ascii="宋体" w:hAnsi="宋体" w:eastAsia="宋体" w:cs="宋体"/>
          <w:color w:val="auto"/>
          <w:spacing w:val="8"/>
          <w:kern w:val="0"/>
          <w:szCs w:val="21"/>
          <w:highlight w:val="none"/>
          <w:lang w:val="en-US" w:eastAsia="zh-CN"/>
        </w:rPr>
        <w:t>合同签订后按需供货。</w:t>
      </w:r>
    </w:p>
    <w:p w14:paraId="4779925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w:t>
      </w:r>
      <w:r>
        <w:rPr>
          <w:rFonts w:hint="eastAsia" w:ascii="宋体" w:hAnsi="宋体" w:eastAsia="宋体" w:cs="宋体"/>
          <w:color w:val="auto"/>
          <w:spacing w:val="8"/>
          <w:kern w:val="0"/>
          <w:szCs w:val="21"/>
          <w:highlight w:val="none"/>
          <w:lang w:val="en-US" w:eastAsia="zh-CN"/>
        </w:rPr>
        <w:t xml:space="preserve">7 </w:t>
      </w:r>
      <w:r>
        <w:rPr>
          <w:rFonts w:hint="eastAsia" w:ascii="宋体" w:hAnsi="宋体" w:eastAsia="宋体" w:cs="宋体"/>
          <w:color w:val="auto"/>
          <w:spacing w:val="8"/>
          <w:kern w:val="0"/>
          <w:szCs w:val="21"/>
          <w:highlight w:val="none"/>
        </w:rPr>
        <w:t>本项目</w:t>
      </w:r>
      <w:r>
        <w:rPr>
          <w:rFonts w:hint="eastAsia" w:ascii="宋体" w:hAnsi="宋体" w:eastAsia="宋体" w:cs="宋体"/>
          <w:color w:val="auto"/>
          <w:spacing w:val="8"/>
          <w:kern w:val="0"/>
          <w:szCs w:val="21"/>
          <w:highlight w:val="none"/>
          <w:lang w:val="en-US" w:eastAsia="zh-CN"/>
        </w:rPr>
        <w:t>不</w:t>
      </w:r>
      <w:r>
        <w:rPr>
          <w:rFonts w:hint="eastAsia" w:ascii="宋体" w:hAnsi="宋体" w:eastAsia="宋体" w:cs="宋体"/>
          <w:color w:val="auto"/>
          <w:spacing w:val="8"/>
          <w:kern w:val="0"/>
          <w:szCs w:val="21"/>
          <w:highlight w:val="none"/>
        </w:rPr>
        <w:t>接受联合体投标。</w:t>
      </w:r>
    </w:p>
    <w:p w14:paraId="64641DF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3" w:name="_Toc18369"/>
      <w:r>
        <w:rPr>
          <w:rFonts w:hint="eastAsia" w:ascii="宋体" w:hAnsi="宋体" w:eastAsia="宋体" w:cs="宋体"/>
          <w:b/>
          <w:color w:val="auto"/>
          <w:spacing w:val="8"/>
          <w:kern w:val="0"/>
          <w:sz w:val="24"/>
          <w:highlight w:val="none"/>
        </w:rPr>
        <w:t>二、申请人的资格要求</w:t>
      </w:r>
      <w:bookmarkEnd w:id="3"/>
    </w:p>
    <w:p w14:paraId="0E83EF53">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default" w:ascii="宋体" w:hAnsi="宋体" w:eastAsia="宋体" w:cs="宋体"/>
          <w:b/>
          <w:color w:val="auto"/>
          <w:spacing w:val="8"/>
          <w:kern w:val="0"/>
          <w:szCs w:val="21"/>
          <w:highlight w:val="none"/>
          <w:lang w:val="en-US" w:eastAsia="zh-CN"/>
        </w:rPr>
      </w:pPr>
      <w:r>
        <w:rPr>
          <w:rFonts w:hint="eastAsia" w:ascii="宋体" w:hAnsi="宋体" w:cs="宋体"/>
          <w:b/>
          <w:color w:val="auto"/>
          <w:spacing w:val="8"/>
          <w:kern w:val="0"/>
          <w:szCs w:val="21"/>
          <w:highlight w:val="none"/>
          <w:lang w:val="en-US" w:eastAsia="zh-CN"/>
        </w:rPr>
        <w:t>2.1满足以下条款规定：</w:t>
      </w:r>
    </w:p>
    <w:p w14:paraId="33DE332D">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（1）具有独立承担民事责任的能力（提供法人或者其他组织的营业执照；供应商为自然人的，提供其身份证）；</w:t>
      </w:r>
    </w:p>
    <w:p w14:paraId="4F47A943">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（2）具有良好的商业信誉和健全的财务会计制度（</w:t>
      </w:r>
      <w:r>
        <w:rPr>
          <w:rFonts w:hint="eastAsia" w:ascii="宋体" w:hAnsi="宋体" w:cs="宋体"/>
          <w:bCs/>
          <w:color w:val="auto"/>
          <w:szCs w:val="21"/>
          <w:highlight w:val="none"/>
          <w:lang w:eastAsia="zh-CN"/>
        </w:rPr>
        <w:t>提供2024年度或2025年度经审计的</w:t>
      </w:r>
      <w:r>
        <w:rPr>
          <w:rFonts w:hint="eastAsia" w:ascii="宋体" w:hAnsi="宋体" w:eastAsia="宋体" w:cs="宋体"/>
          <w:color w:val="auto"/>
          <w:highlight w:val="none"/>
        </w:rPr>
        <w:t>财</w:t>
      </w:r>
      <w:r>
        <w:rPr>
          <w:rFonts w:hint="eastAsia" w:ascii="宋体" w:hAnsi="宋体" w:eastAsia="宋体" w:cs="宋体"/>
          <w:bCs/>
          <w:color w:val="auto"/>
          <w:szCs w:val="21"/>
          <w:highlight w:val="none"/>
        </w:rPr>
        <w:t>务报告，或截止时间前六个月内银行出具的资信证明）；</w:t>
      </w:r>
    </w:p>
    <w:p w14:paraId="574014A6">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（3）具有履行合同所必需的设备和专业技术能力（供应商根据履行采购项目合同需要，提供履行合同所必需的设备和专业技术能力的证明材料）；</w:t>
      </w:r>
    </w:p>
    <w:p w14:paraId="364D8C44">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（4）有依法缴纳税收和社会保障资金的良好记录（提供参加本次采购活动前半年内至少一个月缴纳增值税，或企业所得税的凭据；并提供缴纳社会保险的凭据）；</w:t>
      </w:r>
    </w:p>
    <w:p w14:paraId="5C91BF8F">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（5）参加采购活动前三年内，在经营活动中没有重大违法记录（提供承诺书）；</w:t>
      </w:r>
    </w:p>
    <w:p w14:paraId="6E4DA742">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（6）法律、行政法规规定的其他条件：无</w:t>
      </w:r>
    </w:p>
    <w:p w14:paraId="2FDF08B9">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2.2</w:t>
      </w:r>
      <w:r>
        <w:rPr>
          <w:rFonts w:hint="eastAsia" w:ascii="宋体" w:hAnsi="宋体" w:cs="宋体"/>
          <w:b/>
          <w:color w:val="auto"/>
          <w:spacing w:val="8"/>
          <w:kern w:val="0"/>
          <w:szCs w:val="21"/>
          <w:highlight w:val="none"/>
          <w:lang w:val="en-US" w:eastAsia="zh-CN"/>
        </w:rPr>
        <w:t xml:space="preserve"> </w:t>
      </w:r>
      <w:r>
        <w:rPr>
          <w:rFonts w:hint="eastAsia" w:ascii="宋体" w:hAnsi="宋体" w:eastAsia="宋体" w:cs="宋体"/>
          <w:b/>
          <w:color w:val="auto"/>
          <w:spacing w:val="8"/>
          <w:kern w:val="0"/>
          <w:szCs w:val="21"/>
          <w:highlight w:val="none"/>
        </w:rPr>
        <w:t>采购人根据采购项目的特殊要求规定的特定条件，并提供符合特殊要求的证明材料或者情况说明：</w:t>
      </w:r>
    </w:p>
    <w:p w14:paraId="4040A5AB">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lang w:eastAsia="zh-CN"/>
        </w:rPr>
      </w:pPr>
      <w:r>
        <w:rPr>
          <w:rFonts w:hint="eastAsia" w:ascii="宋体" w:hAnsi="宋体" w:eastAsia="宋体" w:cs="宋体"/>
          <w:b/>
          <w:color w:val="auto"/>
          <w:spacing w:val="8"/>
          <w:kern w:val="0"/>
          <w:szCs w:val="21"/>
          <w:highlight w:val="none"/>
        </w:rPr>
        <w:t>(1)供应商所投产品需在国家药品监督管理局药品审评中心与制剂共同审评审批结果为A</w:t>
      </w:r>
      <w:r>
        <w:rPr>
          <w:rFonts w:hint="eastAsia" w:ascii="宋体" w:hAnsi="宋体" w:cs="宋体"/>
          <w:b/>
          <w:color w:val="auto"/>
          <w:spacing w:val="8"/>
          <w:kern w:val="0"/>
          <w:szCs w:val="21"/>
          <w:highlight w:val="none"/>
          <w:lang w:eastAsia="zh-CN"/>
        </w:rPr>
        <w:t>。</w:t>
      </w:r>
      <w:r>
        <w:rPr>
          <w:rFonts w:hint="eastAsia" w:ascii="宋体" w:hAnsi="宋体" w:eastAsia="宋体" w:cs="宋体"/>
          <w:b/>
          <w:color w:val="auto"/>
          <w:spacing w:val="8"/>
          <w:kern w:val="0"/>
          <w:szCs w:val="21"/>
          <w:highlight w:val="none"/>
        </w:rPr>
        <w:t>（须提供相关证明材料并加盖公章）</w:t>
      </w:r>
    </w:p>
    <w:p w14:paraId="15788556">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(2)供应商为药品经营企业的，须具备有效的《药品经营许可证》(提供证书复印件并加盖公章)</w:t>
      </w:r>
    </w:p>
    <w:p w14:paraId="3CA93862">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(3)供应商为药品生产企业的，须具备有效的《药品生产许可证》(提供证书复印件并加盖公章)</w:t>
      </w:r>
    </w:p>
    <w:p w14:paraId="3F648337">
      <w:pPr>
        <w:keepNext w:val="0"/>
        <w:keepLines w:val="0"/>
        <w:pageBreakBefore w:val="0"/>
        <w:kinsoku/>
        <w:wordWrap/>
        <w:overflowPunct/>
        <w:topLinePunct w:val="0"/>
        <w:autoSpaceDE/>
        <w:autoSpaceDN/>
        <w:bidi w:val="0"/>
        <w:adjustRightInd/>
        <w:snapToGrid/>
        <w:spacing w:line="360" w:lineRule="auto"/>
        <w:ind w:firstLine="456" w:firstLineChars="202"/>
        <w:textAlignment w:val="auto"/>
        <w:rPr>
          <w:rFonts w:hint="eastAsia" w:ascii="宋体" w:hAnsi="宋体" w:eastAsia="宋体" w:cs="宋体"/>
          <w:bCs/>
          <w:color w:val="auto"/>
          <w:szCs w:val="21"/>
          <w:highlight w:val="none"/>
        </w:rPr>
      </w:pPr>
      <w:r>
        <w:rPr>
          <w:rFonts w:hint="eastAsia" w:ascii="宋体" w:hAnsi="宋体" w:eastAsia="宋体" w:cs="宋体"/>
          <w:color w:val="auto"/>
          <w:spacing w:val="8"/>
          <w:kern w:val="0"/>
          <w:szCs w:val="21"/>
          <w:highlight w:val="none"/>
        </w:rPr>
        <w:t>2.</w:t>
      </w:r>
      <w:r>
        <w:rPr>
          <w:rFonts w:hint="eastAsia" w:ascii="宋体" w:hAnsi="宋体" w:cs="宋体"/>
          <w:color w:val="auto"/>
          <w:spacing w:val="8"/>
          <w:kern w:val="0"/>
          <w:szCs w:val="21"/>
          <w:highlight w:val="none"/>
          <w:lang w:val="en-US" w:eastAsia="zh-CN"/>
        </w:rPr>
        <w:t>3</w:t>
      </w:r>
      <w:r>
        <w:rPr>
          <w:rFonts w:hint="eastAsia" w:ascii="宋体" w:hAnsi="宋体" w:eastAsia="宋体" w:cs="宋体"/>
          <w:bCs/>
          <w:color w:val="auto"/>
          <w:szCs w:val="21"/>
          <w:highlight w:val="none"/>
        </w:rPr>
        <w:t>第2.1（5）条所称重大违法记录，是指供应商因违法经营受到刑事处罚或者责令停产停业、吊销许可证或者执照、较大数额罚款等行政处罚。</w:t>
      </w:r>
    </w:p>
    <w:p w14:paraId="080554CF">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 xml:space="preserve"> 单位负责人为同一人或者存在直接控股、管理关系的不同供应商，不得参加同一合同项下的采购活动。</w:t>
      </w:r>
    </w:p>
    <w:p w14:paraId="516CCA32">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为采购项目提供整体设计、规范编制或者项目管理、监理、检测等服务的供应商，不得再参加该采购项目的其他采购活动。</w:t>
      </w:r>
    </w:p>
    <w:p w14:paraId="2D9F0EF7">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拒绝列入失信被执行人、</w:t>
      </w:r>
      <w:r>
        <w:rPr>
          <w:rFonts w:hint="eastAsia" w:ascii="宋体" w:hAnsi="宋体" w:cs="宋体"/>
          <w:bCs/>
          <w:color w:val="auto"/>
          <w:szCs w:val="21"/>
          <w:highlight w:val="none"/>
          <w:lang w:eastAsia="zh-CN"/>
        </w:rPr>
        <w:t>重大税收违法失信主体</w:t>
      </w:r>
      <w:r>
        <w:rPr>
          <w:rFonts w:hint="eastAsia" w:ascii="宋体" w:hAnsi="宋体" w:eastAsia="宋体" w:cs="宋体"/>
          <w:bCs/>
          <w:color w:val="auto"/>
          <w:szCs w:val="21"/>
          <w:highlight w:val="none"/>
        </w:rPr>
        <w:t>、政府采购严重违法失信行为记录名单</w:t>
      </w:r>
      <w:r>
        <w:rPr>
          <w:rFonts w:hint="eastAsia" w:ascii="宋体" w:hAnsi="宋体" w:eastAsia="宋体" w:cs="宋体"/>
          <w:i w:val="0"/>
          <w:caps w:val="0"/>
          <w:color w:val="auto"/>
          <w:spacing w:val="0"/>
          <w:sz w:val="21"/>
          <w:szCs w:val="21"/>
          <w:highlight w:val="none"/>
          <w:shd w:val="clear" w:fill="FFFFFF"/>
        </w:rPr>
        <w:t>的供应商</w:t>
      </w:r>
      <w:r>
        <w:rPr>
          <w:rFonts w:hint="eastAsia" w:ascii="宋体" w:hAnsi="宋体" w:eastAsia="宋体" w:cs="宋体"/>
          <w:bCs/>
          <w:color w:val="auto"/>
          <w:szCs w:val="21"/>
          <w:highlight w:val="none"/>
        </w:rPr>
        <w:t>参与采购活动。采购人或者采购代理机构</w:t>
      </w:r>
      <w:r>
        <w:rPr>
          <w:rFonts w:hint="eastAsia" w:ascii="宋体" w:hAnsi="宋体" w:eastAsia="宋体" w:cs="宋体"/>
          <w:bCs/>
          <w:color w:val="auto"/>
          <w:szCs w:val="21"/>
          <w:highlight w:val="none"/>
          <w:lang w:val="en-US" w:eastAsia="zh-CN"/>
        </w:rPr>
        <w:t>在进行资格审查的同时</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依法</w:t>
      </w:r>
      <w:r>
        <w:rPr>
          <w:rFonts w:hint="eastAsia" w:ascii="宋体" w:hAnsi="宋体" w:eastAsia="宋体" w:cs="宋体"/>
          <w:bCs/>
          <w:color w:val="auto"/>
          <w:szCs w:val="21"/>
          <w:highlight w:val="none"/>
        </w:rPr>
        <w:t>通过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中国政府采购网</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信用中国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网站等渠道查询投标人信用记录并保存。</w:t>
      </w:r>
    </w:p>
    <w:p w14:paraId="6E11308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4" w:name="_Toc8001"/>
      <w:r>
        <w:rPr>
          <w:rFonts w:hint="eastAsia" w:ascii="宋体" w:hAnsi="宋体" w:eastAsia="宋体" w:cs="宋体"/>
          <w:b/>
          <w:color w:val="auto"/>
          <w:spacing w:val="8"/>
          <w:kern w:val="0"/>
          <w:sz w:val="24"/>
          <w:highlight w:val="none"/>
        </w:rPr>
        <w:t>三、获取招标文件</w:t>
      </w:r>
      <w:bookmarkEnd w:id="4"/>
    </w:p>
    <w:p w14:paraId="7BCC5C3A">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1时间：</w:t>
      </w:r>
      <w:r>
        <w:rPr>
          <w:rFonts w:hint="eastAsia" w:ascii="宋体" w:hAnsi="宋体" w:cs="宋体"/>
          <w:color w:val="auto"/>
          <w:spacing w:val="8"/>
          <w:kern w:val="0"/>
          <w:szCs w:val="21"/>
          <w:highlight w:val="none"/>
          <w:lang w:eastAsia="zh-CN"/>
        </w:rPr>
        <w:t>2026年06月02日17时30分至2026年06月18日17时30分。</w:t>
      </w:r>
      <w:r>
        <w:rPr>
          <w:rFonts w:hint="eastAsia" w:ascii="宋体" w:hAnsi="宋体" w:eastAsia="宋体" w:cs="宋体"/>
          <w:color w:val="auto"/>
          <w:spacing w:val="8"/>
          <w:kern w:val="0"/>
          <w:szCs w:val="21"/>
          <w:highlight w:val="none"/>
        </w:rPr>
        <w:t>（北京时间，下同）</w:t>
      </w:r>
    </w:p>
    <w:p w14:paraId="4C7AC1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2地点：登录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w:t>
      </w:r>
    </w:p>
    <w:p w14:paraId="179379BB">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3方式：</w:t>
      </w:r>
    </w:p>
    <w:p w14:paraId="1EFDBCA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（一）凡有意参加投标人，请于获取时间内（北京时间，下同），登录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（网址为：https://www.jsygjy.cn）按照要求进行实名会员注册、完善相关信息及选择项目、下载文件。</w:t>
      </w:r>
    </w:p>
    <w:p w14:paraId="4A750C3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（二）参与者首次登录平台前，须前往平台免费注册，注册成功且完善相关信息后，可以及时参与平台上所有发布的项目。</w:t>
      </w:r>
    </w:p>
    <w:p w14:paraId="057557B4">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（三）参与者应充分考虑平台注册、信息检查、资料上传等所需时间。未按照本公告要求获得本项目文件的，采购代理机构不予接收其投标文件。</w:t>
      </w:r>
    </w:p>
    <w:p w14:paraId="67C46AB0">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14044C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（五）平台网站首页“帮助中心”提供操作手册，参与者可以下载并根据操作手册提示进行注册、登录等操作。供应商平台咨询电话：025-83306809（工作日8：30-11：30，13：30-17：30）。</w:t>
      </w:r>
    </w:p>
    <w:p w14:paraId="6F97D316">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0E1F090D">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4本项目文件售价：免费</w:t>
      </w:r>
    </w:p>
    <w:p w14:paraId="49113452">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5本项目收取平台服务费：免费</w:t>
      </w:r>
    </w:p>
    <w:p w14:paraId="0329C93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5" w:name="_Toc32020"/>
      <w:r>
        <w:rPr>
          <w:rFonts w:hint="eastAsia" w:ascii="宋体" w:hAnsi="宋体" w:eastAsia="宋体" w:cs="宋体"/>
          <w:b/>
          <w:color w:val="auto"/>
          <w:spacing w:val="8"/>
          <w:kern w:val="0"/>
          <w:sz w:val="24"/>
          <w:highlight w:val="none"/>
        </w:rPr>
        <w:t>四、提交投标文件截止时间、开标时间和地点</w:t>
      </w:r>
      <w:bookmarkEnd w:id="5"/>
    </w:p>
    <w:p w14:paraId="46ACE3AA">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w:t>
      </w:r>
      <w:r>
        <w:rPr>
          <w:rFonts w:hint="eastAsia" w:ascii="宋体" w:hAnsi="宋体" w:eastAsia="宋体" w:cs="宋体"/>
          <w:b w:val="0"/>
          <w:bCs/>
          <w:color w:val="auto"/>
          <w:spacing w:val="8"/>
          <w:kern w:val="0"/>
          <w:sz w:val="24"/>
          <w:highlight w:val="none"/>
        </w:rPr>
        <w:t>投标文件截止时间</w:t>
      </w:r>
      <w:r>
        <w:rPr>
          <w:rFonts w:hint="eastAsia" w:ascii="宋体" w:hAnsi="宋体" w:eastAsia="宋体" w:cs="宋体"/>
          <w:b w:val="0"/>
          <w:bCs/>
          <w:color w:val="auto"/>
          <w:spacing w:val="8"/>
          <w:kern w:val="0"/>
          <w:sz w:val="24"/>
          <w:highlight w:val="none"/>
          <w:lang w:eastAsia="zh-CN"/>
        </w:rPr>
        <w:t>：</w:t>
      </w:r>
      <w:r>
        <w:rPr>
          <w:rFonts w:hint="eastAsia" w:ascii="宋体" w:hAnsi="宋体" w:cs="宋体"/>
          <w:color w:val="auto"/>
          <w:szCs w:val="21"/>
          <w:highlight w:val="none"/>
          <w:lang w:val="en-US" w:eastAsia="zh-CN"/>
        </w:rPr>
        <w:t>2026年06月23日14点30分</w:t>
      </w:r>
      <w:r>
        <w:rPr>
          <w:rFonts w:hint="eastAsia" w:ascii="宋体" w:hAnsi="宋体" w:eastAsia="宋体" w:cs="宋体"/>
          <w:color w:val="auto"/>
          <w:szCs w:val="21"/>
          <w:highlight w:val="none"/>
        </w:rPr>
        <w:t>（北京时间）</w:t>
      </w:r>
    </w:p>
    <w:p w14:paraId="64F12B29">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提交投标文件</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及开标地点</w:t>
      </w:r>
      <w:r>
        <w:rPr>
          <w:rFonts w:hint="eastAsia" w:ascii="宋体" w:hAnsi="宋体" w:eastAsia="宋体" w:cs="宋体"/>
          <w:color w:val="auto"/>
          <w:szCs w:val="21"/>
          <w:highlight w:val="none"/>
        </w:rPr>
        <w:t>：南京市鼓楼区清江南路18号鼓楼创新广场D栋11楼</w:t>
      </w:r>
      <w:r>
        <w:rPr>
          <w:rFonts w:hint="eastAsia" w:ascii="宋体" w:hAnsi="宋体" w:cs="宋体"/>
          <w:color w:val="auto"/>
          <w:szCs w:val="21"/>
          <w:highlight w:val="none"/>
          <w:lang w:eastAsia="zh-CN"/>
        </w:rPr>
        <w:t>开标2室</w:t>
      </w:r>
    </w:p>
    <w:p w14:paraId="6E59D8C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w:t>
      </w:r>
      <w:r>
        <w:rPr>
          <w:rFonts w:hint="eastAsia" w:ascii="宋体" w:hAnsi="宋体" w:eastAsia="宋体" w:cs="宋体"/>
          <w:b/>
          <w:bCs/>
          <w:color w:val="auto"/>
          <w:highlight w:val="none"/>
        </w:rPr>
        <w:t>因</w:t>
      </w:r>
      <w:r>
        <w:rPr>
          <w:rFonts w:hint="eastAsia" w:ascii="宋体" w:hAnsi="宋体" w:eastAsia="宋体" w:cs="宋体"/>
          <w:b/>
          <w:bCs/>
          <w:color w:val="auto"/>
          <w:szCs w:val="21"/>
          <w:highlight w:val="none"/>
        </w:rPr>
        <w:t>故</w:t>
      </w:r>
      <w:r>
        <w:rPr>
          <w:rFonts w:hint="eastAsia" w:ascii="宋体" w:hAnsi="宋体" w:eastAsia="宋体" w:cs="宋体"/>
          <w:b/>
          <w:bCs/>
          <w:color w:val="auto"/>
          <w:highlight w:val="none"/>
          <w:lang w:val="en-US" w:eastAsia="zh-CN"/>
        </w:rPr>
        <w:t>未</w:t>
      </w:r>
      <w:r>
        <w:rPr>
          <w:rFonts w:hint="eastAsia" w:ascii="宋体" w:hAnsi="宋体" w:eastAsia="宋体" w:cs="宋体"/>
          <w:b/>
          <w:bCs/>
          <w:color w:val="auto"/>
          <w:highlight w:val="none"/>
        </w:rPr>
        <w:t>出席开标会的，视同同意本项目开标结果。</w:t>
      </w:r>
    </w:p>
    <w:p w14:paraId="5738585D">
      <w:pPr>
        <w:keepNext w:val="0"/>
        <w:keepLines w:val="0"/>
        <w:pageBreakBefore w:val="0"/>
        <w:widowControl/>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zCs w:val="21"/>
          <w:highlight w:val="none"/>
        </w:rPr>
      </w:pPr>
      <w:r>
        <w:rPr>
          <w:rFonts w:hint="eastAsia" w:ascii="宋体" w:hAnsi="宋体" w:eastAsia="宋体" w:cs="宋体"/>
          <w:color w:val="auto"/>
          <w:spacing w:val="8"/>
          <w:kern w:val="0"/>
          <w:szCs w:val="21"/>
          <w:highlight w:val="none"/>
        </w:rPr>
        <w:t>4.3</w:t>
      </w:r>
      <w:r>
        <w:rPr>
          <w:rFonts w:hint="eastAsia" w:ascii="宋体" w:hAnsi="宋体" w:eastAsia="宋体" w:cs="宋体"/>
          <w:b/>
          <w:bCs/>
          <w:color w:val="auto"/>
          <w:szCs w:val="21"/>
          <w:highlight w:val="none"/>
        </w:rPr>
        <w:t>投标人应提供投标文件一式</w:t>
      </w:r>
      <w:r>
        <w:rPr>
          <w:rFonts w:hint="eastAsia" w:ascii="宋体" w:hAnsi="宋体" w:eastAsia="宋体" w:cs="宋体"/>
          <w:b/>
          <w:bCs/>
          <w:color w:val="auto"/>
          <w:szCs w:val="21"/>
          <w:highlight w:val="none"/>
          <w:lang w:val="en-US" w:eastAsia="zh-CN"/>
        </w:rPr>
        <w:t>伍</w:t>
      </w:r>
      <w:r>
        <w:rPr>
          <w:rFonts w:hint="eastAsia" w:ascii="宋体" w:hAnsi="宋体" w:eastAsia="宋体" w:cs="宋体"/>
          <w:b/>
          <w:bCs/>
          <w:color w:val="auto"/>
          <w:szCs w:val="21"/>
          <w:highlight w:val="none"/>
        </w:rPr>
        <w:t>份（正本壹份、副本</w:t>
      </w:r>
      <w:r>
        <w:rPr>
          <w:rFonts w:hint="eastAsia" w:ascii="宋体" w:hAnsi="宋体" w:eastAsia="宋体" w:cs="宋体"/>
          <w:b/>
          <w:bCs/>
          <w:color w:val="auto"/>
          <w:szCs w:val="21"/>
          <w:highlight w:val="none"/>
          <w:lang w:val="en-US" w:eastAsia="zh-CN"/>
        </w:rPr>
        <w:t>肆</w:t>
      </w:r>
      <w:r>
        <w:rPr>
          <w:rFonts w:hint="eastAsia" w:ascii="宋体" w:hAnsi="宋体" w:eastAsia="宋体" w:cs="宋体"/>
          <w:b/>
          <w:bCs/>
          <w:color w:val="auto"/>
          <w:szCs w:val="21"/>
          <w:highlight w:val="none"/>
        </w:rPr>
        <w:t>份）</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eastAsia="宋体" w:cs="宋体"/>
          <w:color w:val="auto"/>
          <w:szCs w:val="21"/>
          <w:highlight w:val="none"/>
        </w:rPr>
        <w:t>当电子版文件和纸质正本文件不一致时，以纸质正本文件为准。电子版文件用于辅助评标和平台存档，投标人需承担前述不一致造成的不利后果。</w:t>
      </w:r>
    </w:p>
    <w:p w14:paraId="0BB02E8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p>
    <w:p w14:paraId="2499C58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6" w:name="_Toc9042"/>
      <w:r>
        <w:rPr>
          <w:rFonts w:hint="eastAsia" w:ascii="宋体" w:hAnsi="宋体" w:eastAsia="宋体" w:cs="宋体"/>
          <w:b/>
          <w:color w:val="auto"/>
          <w:spacing w:val="8"/>
          <w:kern w:val="0"/>
          <w:sz w:val="24"/>
          <w:highlight w:val="none"/>
        </w:rPr>
        <w:t>五、公告期限</w:t>
      </w:r>
      <w:bookmarkEnd w:id="6"/>
    </w:p>
    <w:p w14:paraId="3948C4B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自本公告发布之日起5个工作日。</w:t>
      </w:r>
    </w:p>
    <w:p w14:paraId="554E1BF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7" w:name="_Toc27495"/>
      <w:r>
        <w:rPr>
          <w:rFonts w:hint="eastAsia" w:ascii="宋体" w:hAnsi="宋体" w:eastAsia="宋体" w:cs="宋体"/>
          <w:b/>
          <w:color w:val="auto"/>
          <w:spacing w:val="8"/>
          <w:kern w:val="0"/>
          <w:sz w:val="24"/>
          <w:highlight w:val="none"/>
        </w:rPr>
        <w:t>六、其他补充事宜</w:t>
      </w:r>
      <w:bookmarkEnd w:id="7"/>
    </w:p>
    <w:p w14:paraId="090CB4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zh-CN"/>
        </w:rPr>
      </w:pPr>
      <w:bookmarkStart w:id="8" w:name="_Toc13548"/>
      <w:bookmarkStart w:id="9" w:name="_Toc15491"/>
      <w:r>
        <w:rPr>
          <w:rFonts w:hint="eastAsia" w:ascii="宋体" w:hAnsi="宋体" w:eastAsia="宋体" w:cs="宋体"/>
          <w:color w:val="auto"/>
          <w:szCs w:val="21"/>
          <w:highlight w:val="none"/>
          <w:lang w:val="zh-CN"/>
        </w:rPr>
        <w:t>6.1本项目在</w:t>
      </w:r>
      <w:r>
        <w:rPr>
          <w:rFonts w:hint="eastAsia" w:ascii="宋体" w:hAnsi="宋体" w:cs="宋体"/>
          <w:b/>
          <w:bCs/>
          <w:color w:val="auto"/>
          <w:szCs w:val="21"/>
          <w:highlight w:val="none"/>
          <w:lang w:val="en-US" w:eastAsia="zh-CN"/>
        </w:rPr>
        <w:t>中国医学科学院皮肤病医院官网（http://www.pumcskin.cn/）、中国招标投标公共服务平台（http://www.cebpubservice.com/）</w:t>
      </w:r>
      <w:r>
        <w:rPr>
          <w:rFonts w:hint="eastAsia" w:ascii="宋体" w:hAnsi="宋体" w:cs="宋体"/>
          <w:b w:val="0"/>
          <w:bCs w:val="0"/>
          <w:color w:val="auto"/>
          <w:szCs w:val="21"/>
          <w:highlight w:val="none"/>
          <w:lang w:val="en-US" w:eastAsia="zh-CN"/>
        </w:rPr>
        <w:t>发布公告</w:t>
      </w:r>
      <w:r>
        <w:rPr>
          <w:rFonts w:hint="eastAsia" w:ascii="宋体" w:hAnsi="宋体" w:eastAsia="宋体" w:cs="宋体"/>
          <w:color w:val="auto"/>
          <w:szCs w:val="21"/>
          <w:highlight w:val="none"/>
          <w:lang w:val="zh-CN"/>
        </w:rPr>
        <w:t>。</w:t>
      </w:r>
      <w:bookmarkEnd w:id="8"/>
    </w:p>
    <w:p w14:paraId="65A2479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US" w:eastAsia="zh-CN"/>
        </w:rPr>
        <w:t>2投标人应当从采购代理机构合法获得招标项目的招标文件。</w:t>
      </w:r>
      <w:bookmarkEnd w:id="9"/>
      <w:bookmarkStart w:id="10" w:name="_Toc23805"/>
    </w:p>
    <w:p w14:paraId="7D53994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b/>
          <w:color w:val="auto"/>
          <w:spacing w:val="8"/>
          <w:kern w:val="0"/>
          <w:sz w:val="24"/>
          <w:highlight w:val="none"/>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勘察现场：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无</w:t>
      </w:r>
      <w:r>
        <w:rPr>
          <w:rFonts w:hint="eastAsia" w:ascii="宋体" w:hAnsi="宋体" w:eastAsia="宋体" w:cs="宋体"/>
          <w:bCs/>
          <w:color w:val="auto"/>
          <w:szCs w:val="21"/>
          <w:highlight w:val="none"/>
          <w:lang w:eastAsia="zh-CN"/>
        </w:rPr>
        <w:t>）</w:t>
      </w:r>
      <w:bookmarkEnd w:id="10"/>
    </w:p>
    <w:p w14:paraId="1471CA1A">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b/>
          <w:color w:val="auto"/>
          <w:spacing w:val="8"/>
          <w:kern w:val="0"/>
          <w:sz w:val="24"/>
          <w:highlight w:val="none"/>
        </w:rPr>
        <w:t>七、对本次招标提出询问，请按以下方式联系</w:t>
      </w:r>
    </w:p>
    <w:p w14:paraId="1C0BC33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7.1采购人信息</w:t>
      </w:r>
    </w:p>
    <w:p w14:paraId="241918D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名 称：中国医学科学院皮肤病医院</w:t>
      </w:r>
    </w:p>
    <w:p w14:paraId="180C4DDF">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地址：南京市太平门外蒋王庙街1</w:t>
      </w:r>
      <w:r>
        <w:rPr>
          <w:rFonts w:hint="eastAsia" w:ascii="宋体" w:hAnsi="宋体" w:eastAsia="宋体" w:cs="宋体"/>
          <w:color w:val="auto"/>
          <w:spacing w:val="8"/>
          <w:kern w:val="0"/>
          <w:szCs w:val="21"/>
          <w:highlight w:val="none"/>
          <w:lang w:val="en-US" w:eastAsia="zh-CN"/>
        </w:rPr>
        <w:t>2</w:t>
      </w:r>
      <w:r>
        <w:rPr>
          <w:rFonts w:hint="eastAsia" w:ascii="宋体" w:hAnsi="宋体" w:eastAsia="宋体" w:cs="宋体"/>
          <w:color w:val="auto"/>
          <w:spacing w:val="8"/>
          <w:kern w:val="0"/>
          <w:szCs w:val="21"/>
          <w:highlight w:val="none"/>
        </w:rPr>
        <w:t>号</w:t>
      </w:r>
    </w:p>
    <w:p w14:paraId="0E83D71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联系电话：025-</w:t>
      </w:r>
      <w:r>
        <w:rPr>
          <w:rFonts w:hint="eastAsia" w:ascii="宋体" w:hAnsi="宋体" w:cs="宋体"/>
          <w:color w:val="auto"/>
          <w:spacing w:val="8"/>
          <w:kern w:val="0"/>
          <w:szCs w:val="21"/>
          <w:highlight w:val="none"/>
          <w:lang w:val="en-US" w:eastAsia="zh-CN"/>
        </w:rPr>
        <w:t>85478284</w:t>
      </w:r>
    </w:p>
    <w:p w14:paraId="732B24C5">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1" w:name="_Toc104307929"/>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rPr>
        <w:t>.2采购代理机构信息</w:t>
      </w:r>
      <w:bookmarkEnd w:id="11"/>
    </w:p>
    <w:p w14:paraId="33FCD97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2" w:name="_Toc104307930"/>
      <w:r>
        <w:rPr>
          <w:rFonts w:hint="eastAsia" w:ascii="宋体" w:hAnsi="宋体" w:eastAsia="宋体" w:cs="宋体"/>
          <w:color w:val="auto"/>
          <w:spacing w:val="8"/>
          <w:kern w:val="0"/>
          <w:szCs w:val="21"/>
          <w:highlight w:val="none"/>
          <w:lang w:val="zh-CN"/>
        </w:rPr>
        <w:t>名 称：江苏省设备成套股份有限公司</w:t>
      </w:r>
      <w:bookmarkEnd w:id="12"/>
    </w:p>
    <w:p w14:paraId="4F1CC5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3" w:name="_Toc104307931"/>
      <w:r>
        <w:rPr>
          <w:rFonts w:hint="eastAsia" w:ascii="宋体" w:hAnsi="宋体" w:eastAsia="宋体" w:cs="宋体"/>
          <w:color w:val="auto"/>
          <w:spacing w:val="8"/>
          <w:kern w:val="0"/>
          <w:szCs w:val="21"/>
          <w:highlight w:val="none"/>
          <w:lang w:val="zh-CN"/>
        </w:rPr>
        <w:t>地　址：</w:t>
      </w:r>
      <w:r>
        <w:rPr>
          <w:rFonts w:hint="eastAsia" w:ascii="宋体" w:hAnsi="宋体" w:eastAsia="宋体" w:cs="宋体"/>
          <w:color w:val="auto"/>
          <w:spacing w:val="8"/>
          <w:kern w:val="0"/>
          <w:szCs w:val="21"/>
          <w:highlight w:val="none"/>
        </w:rPr>
        <w:t>南京市鼓楼区清江南路18号鼓楼创新广场D座10楼1006室</w:t>
      </w:r>
      <w:bookmarkEnd w:id="13"/>
    </w:p>
    <w:p w14:paraId="6DAF06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4" w:name="_Toc104307932"/>
      <w:r>
        <w:rPr>
          <w:rFonts w:hint="eastAsia" w:ascii="宋体" w:hAnsi="宋体" w:eastAsia="宋体" w:cs="宋体"/>
          <w:color w:val="auto"/>
          <w:spacing w:val="8"/>
          <w:kern w:val="0"/>
          <w:szCs w:val="21"/>
          <w:highlight w:val="none"/>
          <w:lang w:val="zh-CN"/>
        </w:rPr>
        <w:t>联系方式：</w:t>
      </w:r>
      <w:bookmarkEnd w:id="14"/>
      <w:r>
        <w:rPr>
          <w:rFonts w:hint="eastAsia" w:ascii="宋体" w:hAnsi="宋体" w:eastAsia="宋体" w:cs="宋体"/>
          <w:color w:val="auto"/>
          <w:spacing w:val="8"/>
          <w:kern w:val="0"/>
          <w:szCs w:val="21"/>
          <w:highlight w:val="none"/>
          <w:lang w:val="en-US" w:eastAsia="zh-CN"/>
        </w:rPr>
        <w:t>13913894080</w:t>
      </w:r>
    </w:p>
    <w:p w14:paraId="6C1A1C69">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5" w:name="_Toc104307933"/>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eastAsia="zh-CN"/>
        </w:rPr>
        <w:t>.3</w:t>
      </w:r>
      <w:r>
        <w:rPr>
          <w:rFonts w:hint="eastAsia" w:ascii="宋体" w:hAnsi="宋体" w:eastAsia="宋体" w:cs="宋体"/>
          <w:color w:val="auto"/>
          <w:spacing w:val="8"/>
          <w:kern w:val="0"/>
          <w:szCs w:val="21"/>
          <w:highlight w:val="none"/>
          <w:lang w:val="zh-CN"/>
        </w:rPr>
        <w:t>项目联系方式</w:t>
      </w:r>
      <w:bookmarkEnd w:id="15"/>
    </w:p>
    <w:p w14:paraId="621CDF9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6" w:name="_Toc104307934"/>
      <w:r>
        <w:rPr>
          <w:rFonts w:hint="eastAsia" w:ascii="宋体" w:hAnsi="宋体" w:eastAsia="宋体" w:cs="宋体"/>
          <w:color w:val="auto"/>
          <w:spacing w:val="8"/>
          <w:kern w:val="0"/>
          <w:szCs w:val="21"/>
          <w:highlight w:val="none"/>
          <w:lang w:val="zh-CN"/>
        </w:rPr>
        <w:t>项目联系人</w:t>
      </w:r>
      <w:bookmarkEnd w:id="16"/>
      <w:r>
        <w:rPr>
          <w:rFonts w:hint="eastAsia" w:ascii="宋体" w:hAnsi="宋体" w:eastAsia="宋体" w:cs="宋体"/>
          <w:color w:val="auto"/>
          <w:spacing w:val="8"/>
          <w:kern w:val="0"/>
          <w:szCs w:val="21"/>
          <w:highlight w:val="none"/>
          <w:lang w:val="zh-CN"/>
        </w:rPr>
        <w:t>：</w:t>
      </w:r>
      <w:r>
        <w:rPr>
          <w:rFonts w:hint="eastAsia" w:ascii="宋体" w:hAnsi="宋体" w:eastAsia="宋体" w:cs="宋体"/>
          <w:color w:val="auto"/>
          <w:spacing w:val="8"/>
          <w:kern w:val="0"/>
          <w:szCs w:val="21"/>
          <w:highlight w:val="none"/>
          <w:lang w:val="en-US" w:eastAsia="zh-CN"/>
        </w:rPr>
        <w:t>陶冬雨</w:t>
      </w:r>
      <w:r>
        <w:rPr>
          <w:rFonts w:hint="eastAsia" w:ascii="宋体" w:hAnsi="宋体" w:eastAsia="宋体" w:cs="宋体"/>
          <w:color w:val="auto"/>
          <w:spacing w:val="8"/>
          <w:kern w:val="0"/>
          <w:szCs w:val="21"/>
          <w:highlight w:val="none"/>
          <w:lang w:val="zh-CN"/>
        </w:rPr>
        <w:t xml:space="preserve"> </w:t>
      </w:r>
    </w:p>
    <w:p w14:paraId="0682C37C">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bookmarkStart w:id="17" w:name="_Toc104307935"/>
      <w:r>
        <w:rPr>
          <w:rFonts w:hint="eastAsia" w:ascii="宋体" w:hAnsi="宋体" w:eastAsia="宋体" w:cs="宋体"/>
          <w:color w:val="auto"/>
          <w:spacing w:val="8"/>
          <w:kern w:val="0"/>
          <w:szCs w:val="21"/>
          <w:highlight w:val="none"/>
          <w:lang w:val="zh-CN"/>
        </w:rPr>
        <w:t>电　话：</w:t>
      </w:r>
      <w:bookmarkEnd w:id="17"/>
      <w:r>
        <w:rPr>
          <w:rFonts w:hint="eastAsia" w:ascii="宋体" w:hAnsi="宋体" w:eastAsia="宋体" w:cs="宋体"/>
          <w:color w:val="auto"/>
          <w:spacing w:val="8"/>
          <w:kern w:val="0"/>
          <w:szCs w:val="21"/>
          <w:highlight w:val="none"/>
          <w:lang w:val="en-US" w:eastAsia="zh-CN"/>
        </w:rPr>
        <w:t>13913894080</w:t>
      </w:r>
    </w:p>
    <w:p w14:paraId="3B01CA7C">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Cs w:val="21"/>
          <w:highlight w:val="none"/>
        </w:rPr>
      </w:pPr>
    </w:p>
    <w:p w14:paraId="15A50815">
      <w:pPr>
        <w:pStyle w:val="55"/>
        <w:rPr>
          <w:rFonts w:hint="eastAsia" w:ascii="宋体" w:hAnsi="宋体" w:eastAsia="宋体" w:cs="宋体"/>
          <w:color w:val="auto"/>
          <w:spacing w:val="8"/>
          <w:kern w:val="0"/>
          <w:szCs w:val="21"/>
          <w:highlight w:val="none"/>
        </w:rPr>
      </w:pPr>
    </w:p>
    <w:p w14:paraId="424E4274">
      <w:pPr>
        <w:rPr>
          <w:rFonts w:hint="eastAsia" w:ascii="宋体" w:hAnsi="宋体" w:eastAsia="宋体" w:cs="宋体"/>
          <w:color w:val="auto"/>
          <w:highlight w:val="none"/>
        </w:rPr>
      </w:pPr>
      <w:bookmarkStart w:id="18" w:name="_Toc7593"/>
      <w:r>
        <w:rPr>
          <w:rFonts w:hint="eastAsia" w:ascii="宋体" w:hAnsi="宋体" w:eastAsia="宋体" w:cs="宋体"/>
          <w:color w:val="auto"/>
          <w:highlight w:val="none"/>
        </w:rPr>
        <w:br w:type="page"/>
      </w:r>
    </w:p>
    <w:p w14:paraId="70AED79D">
      <w:pPr>
        <w:pStyle w:val="4"/>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 w:name="_Toc27326"/>
      <w:r>
        <w:rPr>
          <w:rFonts w:hint="eastAsia" w:ascii="宋体" w:hAnsi="宋体" w:eastAsia="宋体" w:cs="宋体"/>
          <w:color w:val="auto"/>
          <w:highlight w:val="none"/>
        </w:rPr>
        <w:t>第二章</w:t>
      </w:r>
      <w:bookmarkStart w:id="20" w:name="_Toc452625218"/>
      <w:r>
        <w:rPr>
          <w:rFonts w:hint="eastAsia" w:ascii="宋体" w:hAnsi="宋体" w:eastAsia="宋体" w:cs="宋体"/>
          <w:color w:val="auto"/>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color w:val="auto"/>
          <w:kern w:val="0"/>
          <w:szCs w:val="21"/>
          <w:highlight w:val="none"/>
        </w:rPr>
      </w:pPr>
      <w:bookmarkStart w:id="21" w:name="_Toc11112"/>
      <w:r>
        <w:rPr>
          <w:rFonts w:hint="eastAsia" w:ascii="宋体" w:hAnsi="宋体" w:cs="宋体"/>
          <w:b/>
          <w:bCs/>
          <w:color w:val="auto"/>
          <w:kern w:val="0"/>
          <w:szCs w:val="21"/>
          <w:highlight w:val="none"/>
        </w:rPr>
        <w:t>一、总 则</w:t>
      </w:r>
    </w:p>
    <w:p w14:paraId="030B860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1、适用范围</w:t>
      </w:r>
    </w:p>
    <w:p w14:paraId="6C22A50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w:t>
      </w:r>
      <w:r>
        <w:rPr>
          <w:rFonts w:hint="eastAsia" w:ascii="宋体" w:hAnsi="宋体" w:cs="宋体"/>
          <w:strike w:val="0"/>
          <w:color w:val="auto"/>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2、定义</w:t>
      </w:r>
    </w:p>
    <w:p w14:paraId="30C7B6F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2.4“货物和服务”指本招标文件中所述</w:t>
      </w:r>
      <w:r>
        <w:rPr>
          <w:rFonts w:hint="eastAsia" w:ascii="宋体" w:hAnsi="宋体" w:cs="宋体"/>
          <w:bCs/>
          <w:color w:val="auto"/>
          <w:kern w:val="0"/>
          <w:szCs w:val="21"/>
          <w:highlight w:val="none"/>
        </w:rPr>
        <w:t>产品</w:t>
      </w:r>
      <w:r>
        <w:rPr>
          <w:rFonts w:hint="eastAsia" w:ascii="宋体" w:hAnsi="宋体" w:cs="宋体"/>
          <w:color w:val="auto"/>
          <w:kern w:val="0"/>
          <w:szCs w:val="21"/>
          <w:highlight w:val="none"/>
        </w:rPr>
        <w:t>及相关服务。</w:t>
      </w:r>
    </w:p>
    <w:p w14:paraId="3970BE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二、招标文件构成</w:t>
      </w:r>
    </w:p>
    <w:p w14:paraId="0EB2CF0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4、招标文件组成</w:t>
      </w:r>
    </w:p>
    <w:p w14:paraId="7CBCF8D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三、投标文件的编制</w:t>
      </w:r>
    </w:p>
    <w:p w14:paraId="20F5BA1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6.3投标人应用人民币报价。投标产品如果是进口产品的，应提供人民币与</w:t>
      </w:r>
      <w:r>
        <w:rPr>
          <w:rFonts w:hint="eastAsia" w:ascii="宋体" w:hAnsi="宋体" w:cs="宋体"/>
          <w:b/>
          <w:bCs/>
          <w:color w:val="auto"/>
          <w:kern w:val="0"/>
          <w:szCs w:val="21"/>
          <w:highlight w:val="none"/>
        </w:rPr>
        <w:t>外币之间的汇率。</w:t>
      </w:r>
    </w:p>
    <w:p w14:paraId="33B4A00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color w:val="auto"/>
          <w:kern w:val="0"/>
          <w:szCs w:val="21"/>
          <w:highlight w:val="none"/>
        </w:rPr>
      </w:pPr>
      <w:r>
        <w:rPr>
          <w:rFonts w:hint="eastAsia" w:ascii="宋体" w:hAnsi="宋体" w:cs="宋体"/>
          <w:bCs/>
          <w:color w:val="auto"/>
          <w:kern w:val="0"/>
          <w:szCs w:val="21"/>
          <w:highlight w:val="none"/>
        </w:rPr>
        <w:t>6.6</w:t>
      </w:r>
      <w:r>
        <w:rPr>
          <w:rFonts w:hint="eastAsia" w:ascii="宋体" w:hAnsi="宋体" w:cs="宋体"/>
          <w:color w:val="auto"/>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7、联合体投标</w:t>
      </w:r>
    </w:p>
    <w:p w14:paraId="1F6E180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Cs/>
          <w:color w:val="auto"/>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color w:val="auto"/>
          <w:kern w:val="0"/>
          <w:szCs w:val="21"/>
          <w:highlight w:val="none"/>
        </w:rPr>
        <w:t>对带</w:t>
      </w:r>
      <w:r>
        <w:rPr>
          <w:rFonts w:hint="eastAsia" w:ascii="宋体" w:hAnsi="宋体" w:cs="宋体"/>
          <w:b/>
          <w:bCs/>
          <w:color w:val="auto"/>
          <w:kern w:val="0"/>
          <w:szCs w:val="21"/>
          <w:highlight w:val="none"/>
        </w:rPr>
        <w:t>星号（“</w:t>
      </w:r>
      <w:r>
        <w:rPr>
          <w:rFonts w:hint="eastAsia" w:ascii="宋体" w:hAnsi="宋体" w:cs="宋体"/>
          <w:b/>
          <w:bCs/>
          <w:color w:val="auto"/>
          <w:highlight w:val="none"/>
        </w:rPr>
        <w:t>*</w:t>
      </w:r>
      <w:r>
        <w:rPr>
          <w:rFonts w:hint="eastAsia" w:ascii="宋体" w:hAnsi="宋体" w:cs="宋体"/>
          <w:b/>
          <w:bCs/>
          <w:color w:val="auto"/>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（1）投标函（投标申请及声明）</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（2）法定代表人授权书及委托代理人的身份证明文件的复印件</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33BFA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（4）开标一览表及附表（</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技术部分</w:t>
      </w:r>
      <w:r>
        <w:rPr>
          <w:rFonts w:hint="eastAsia" w:ascii="宋体" w:hAnsi="宋体" w:cs="宋体"/>
          <w:color w:val="auto"/>
          <w:kern w:val="0"/>
          <w:szCs w:val="21"/>
          <w:highlight w:val="none"/>
        </w:rPr>
        <w:t>内容</w:t>
      </w:r>
      <w:r>
        <w:rPr>
          <w:rFonts w:hint="eastAsia" w:ascii="宋体" w:hAnsi="宋体" w:cs="宋体"/>
          <w:color w:val="auto"/>
          <w:szCs w:val="21"/>
          <w:highlight w:val="none"/>
          <w:lang w:val="zh-CN"/>
        </w:rPr>
        <w:t>是证明</w:t>
      </w:r>
      <w:r>
        <w:rPr>
          <w:rFonts w:hint="eastAsia" w:ascii="宋体" w:hAnsi="宋体" w:cs="宋体"/>
          <w:color w:val="auto"/>
          <w:szCs w:val="21"/>
          <w:highlight w:val="none"/>
        </w:rPr>
        <w:t>投标人提供的货物和服务是合格的、并符合招标文件要求的证明文件，以及</w:t>
      </w:r>
      <w:r>
        <w:rPr>
          <w:rFonts w:hint="eastAsia" w:ascii="宋体" w:hAnsi="宋体" w:cs="宋体"/>
          <w:color w:val="auto"/>
          <w:szCs w:val="21"/>
          <w:highlight w:val="none"/>
          <w:lang w:val="zh-CN"/>
        </w:rPr>
        <w:t>对货物和服务的详细说明</w:t>
      </w:r>
      <w:r>
        <w:rPr>
          <w:rFonts w:hint="eastAsia" w:ascii="宋体" w:hAnsi="宋体" w:cs="宋体"/>
          <w:color w:val="auto"/>
          <w:kern w:val="0"/>
          <w:szCs w:val="21"/>
          <w:highlight w:val="none"/>
          <w:lang w:val="zh-CN"/>
        </w:rPr>
        <w:t>，这些文件可以是文字资料、图纸、数据</w:t>
      </w:r>
      <w:r>
        <w:rPr>
          <w:rFonts w:hint="eastAsia" w:ascii="宋体" w:hAnsi="宋体" w:cs="宋体"/>
          <w:color w:val="auto"/>
          <w:kern w:val="0"/>
          <w:szCs w:val="21"/>
          <w:highlight w:val="none"/>
        </w:rPr>
        <w:t>或其他证明文件</w:t>
      </w:r>
      <w:r>
        <w:rPr>
          <w:rFonts w:hint="eastAsia" w:ascii="宋体" w:hAnsi="宋体" w:cs="宋体"/>
          <w:color w:val="auto"/>
          <w:kern w:val="0"/>
          <w:szCs w:val="21"/>
          <w:highlight w:val="none"/>
          <w:lang w:val="zh-CN"/>
        </w:rPr>
        <w:t>等。</w:t>
      </w:r>
      <w:r>
        <w:rPr>
          <w:rFonts w:hint="eastAsia" w:ascii="宋体" w:hAnsi="宋体" w:cs="宋体"/>
          <w:color w:val="auto"/>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11.2报价应包含为履行本项目合同项下所有义务的全部含税费用（包括但不限于</w:t>
      </w:r>
      <w:r>
        <w:rPr>
          <w:rFonts w:hint="eastAsia" w:ascii="宋体" w:hAnsi="宋体" w:cs="宋体"/>
          <w:color w:val="auto"/>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w:t>
      </w:r>
      <w:r>
        <w:rPr>
          <w:rFonts w:hint="eastAsia" w:ascii="宋体" w:hAnsi="宋体" w:cs="宋体"/>
          <w:bCs/>
          <w:color w:val="auto"/>
          <w:szCs w:val="21"/>
          <w:highlight w:val="none"/>
        </w:rPr>
        <w:t>以</w:t>
      </w:r>
      <w:r>
        <w:rPr>
          <w:rFonts w:hint="eastAsia" w:ascii="宋体" w:hAnsi="宋体" w:cs="宋体"/>
          <w:color w:val="auto"/>
          <w:szCs w:val="21"/>
          <w:highlight w:val="none"/>
        </w:rPr>
        <w:t>及投标人认为需要的其他费用等</w:t>
      </w:r>
      <w:r>
        <w:rPr>
          <w:rFonts w:hint="eastAsia" w:ascii="宋体" w:hAnsi="宋体" w:cs="宋体"/>
          <w:b/>
          <w:color w:val="auto"/>
          <w:szCs w:val="21"/>
          <w:highlight w:val="none"/>
        </w:rPr>
        <w:t>。</w:t>
      </w:r>
    </w:p>
    <w:p w14:paraId="4205AA0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color w:val="auto"/>
          <w:kern w:val="0"/>
          <w:szCs w:val="21"/>
          <w:highlight w:val="none"/>
        </w:rPr>
        <w:t>无效投标处理</w:t>
      </w:r>
      <w:r>
        <w:rPr>
          <w:rFonts w:hint="eastAsia" w:ascii="宋体" w:hAnsi="宋体" w:cs="宋体"/>
          <w:color w:val="auto"/>
          <w:kern w:val="0"/>
          <w:szCs w:val="21"/>
          <w:highlight w:val="none"/>
        </w:rPr>
        <w:t>。</w:t>
      </w:r>
    </w:p>
    <w:p w14:paraId="3BEF667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color w:val="auto"/>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color w:val="auto"/>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11.7本项目预算为：详见第一章</w:t>
      </w:r>
      <w:r>
        <w:rPr>
          <w:rFonts w:hint="eastAsia" w:ascii="宋体" w:hAnsi="宋体" w:cs="宋体"/>
          <w:bCs/>
          <w:color w:val="auto"/>
          <w:kern w:val="0"/>
          <w:szCs w:val="21"/>
          <w:highlight w:val="none"/>
        </w:rPr>
        <w:t>。</w:t>
      </w:r>
    </w:p>
    <w:p w14:paraId="43E2903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14、投标有效期</w:t>
      </w:r>
    </w:p>
    <w:p w14:paraId="0C533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14.1 自开标之日起</w:t>
      </w:r>
      <w:r>
        <w:rPr>
          <w:rFonts w:hint="eastAsia" w:ascii="宋体" w:hAnsi="宋体" w:cs="宋体"/>
          <w:b/>
          <w:color w:val="auto"/>
          <w:kern w:val="0"/>
          <w:szCs w:val="21"/>
          <w:highlight w:val="none"/>
        </w:rPr>
        <w:t>90</w:t>
      </w:r>
      <w:r>
        <w:rPr>
          <w:rFonts w:hint="eastAsia" w:ascii="宋体" w:hAnsi="宋体" w:cs="宋体"/>
          <w:color w:val="auto"/>
          <w:kern w:val="0"/>
          <w:szCs w:val="21"/>
          <w:highlight w:val="none"/>
        </w:rPr>
        <w:t>天内投标有效</w:t>
      </w:r>
      <w:r>
        <w:rPr>
          <w:rFonts w:hint="eastAsia" w:ascii="宋体" w:hAnsi="宋体" w:cs="宋体"/>
          <w:b/>
          <w:color w:val="auto"/>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15、投标文件签署</w:t>
      </w:r>
    </w:p>
    <w:p w14:paraId="79DFE4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16、投标费用</w:t>
      </w:r>
    </w:p>
    <w:p w14:paraId="48377A6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16.2 招标代理服务费：本次招标，中标人参照《招标代理服务费管理暂行办法》（国家发展计划委员会计价格【2002】1980号）</w:t>
      </w:r>
      <w:r>
        <w:rPr>
          <w:rFonts w:hint="eastAsia" w:ascii="宋体" w:hAnsi="宋体" w:cs="宋体"/>
          <w:b/>
          <w:color w:val="auto"/>
          <w:kern w:val="0"/>
          <w:szCs w:val="21"/>
          <w:highlight w:val="none"/>
          <w:lang w:eastAsia="zh-CN"/>
        </w:rPr>
        <w:t>代理服务招标收费基准费率50%计算，在领取中标通知书前向采购代理机构支付招标服务费。</w:t>
      </w:r>
      <w:r>
        <w:rPr>
          <w:rFonts w:hint="eastAsia" w:ascii="宋体" w:hAnsi="宋体" w:cs="宋体"/>
          <w:b/>
          <w:color w:val="auto"/>
          <w:kern w:val="0"/>
          <w:szCs w:val="21"/>
          <w:highlight w:val="none"/>
        </w:rPr>
        <w:t>本项费用无需在投标报价表中单列。</w:t>
      </w:r>
    </w:p>
    <w:p w14:paraId="5DF247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四、投标文件的递交</w:t>
      </w:r>
    </w:p>
    <w:p w14:paraId="32A03CA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17.1</w:t>
      </w:r>
      <w:r>
        <w:rPr>
          <w:rFonts w:hint="eastAsia" w:ascii="宋体" w:hAnsi="宋体" w:cs="宋体"/>
          <w:b/>
          <w:bCs/>
          <w:color w:val="auto"/>
          <w:kern w:val="0"/>
          <w:szCs w:val="21"/>
          <w:highlight w:val="none"/>
        </w:rPr>
        <w:t>投标人的</w:t>
      </w:r>
      <w:r>
        <w:rPr>
          <w:rFonts w:hint="eastAsia" w:ascii="宋体" w:hAnsi="宋体" w:cs="宋体"/>
          <w:b/>
          <w:color w:val="auto"/>
          <w:highlight w:val="none"/>
        </w:rPr>
        <w:t>所有投标文件均应密封后递交，同时应提供电子版投标文件</w:t>
      </w:r>
      <w:r>
        <w:rPr>
          <w:rFonts w:hint="eastAsia" w:ascii="宋体" w:hAnsi="宋体" w:cs="宋体"/>
          <w:b/>
          <w:color w:val="auto"/>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color w:val="auto"/>
          <w:highlight w:val="none"/>
        </w:rPr>
        <w:t>。</w:t>
      </w:r>
      <w:r>
        <w:rPr>
          <w:rFonts w:hint="eastAsia" w:ascii="宋体" w:hAnsi="宋体" w:cs="宋体"/>
          <w:color w:val="auto"/>
          <w:highlight w:val="none"/>
        </w:rPr>
        <w:t>当电子版文件和纸质正本文件不一致时，以纸质正本文件为准。</w:t>
      </w:r>
      <w:r>
        <w:rPr>
          <w:rFonts w:hint="eastAsia" w:ascii="宋体" w:hAnsi="宋体" w:cs="宋体"/>
          <w:color w:val="auto"/>
          <w:kern w:val="0"/>
          <w:szCs w:val="21"/>
          <w:highlight w:val="none"/>
        </w:rPr>
        <w:t>每套投标文件须清楚标明“正本”、“副本”。</w:t>
      </w:r>
      <w:r>
        <w:rPr>
          <w:rFonts w:hint="eastAsia" w:ascii="宋体" w:hAnsi="宋体" w:cs="宋体"/>
          <w:color w:val="auto"/>
          <w:highlight w:val="none"/>
        </w:rPr>
        <w:t>如果它们之间内容有差异，以正本为准。</w:t>
      </w:r>
    </w:p>
    <w:p w14:paraId="5A59DD5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17.2 </w:t>
      </w:r>
      <w:r>
        <w:rPr>
          <w:rFonts w:hint="eastAsia" w:ascii="宋体" w:hAnsi="宋体" w:cs="宋体"/>
          <w:b/>
          <w:color w:val="auto"/>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17.5 </w:t>
      </w:r>
      <w:r>
        <w:rPr>
          <w:rFonts w:hint="eastAsia" w:ascii="宋体" w:hAnsi="宋体" w:cs="宋体"/>
          <w:b/>
          <w:bCs/>
          <w:color w:val="auto"/>
          <w:kern w:val="0"/>
          <w:szCs w:val="21"/>
          <w:highlight w:val="none"/>
        </w:rPr>
        <w:t>投标人应当在招标文件要求提交投标文件的截止时间前，将投标文件密封送达投标地点。</w:t>
      </w:r>
      <w:r>
        <w:rPr>
          <w:rFonts w:hint="eastAsia" w:ascii="宋体" w:hAnsi="宋体" w:cs="宋体"/>
          <w:color w:val="auto"/>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18.1逾期送达的；</w:t>
      </w:r>
    </w:p>
    <w:p w14:paraId="226DFE5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20、诚实信用</w:t>
      </w:r>
    </w:p>
    <w:p w14:paraId="53D491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20.2在评标过程中发现投标人有上述情形的，评标委员会应当认定其投标无效，并书面报告</w:t>
      </w:r>
      <w:r>
        <w:rPr>
          <w:rFonts w:hint="eastAsia" w:ascii="宋体" w:hAnsi="宋体" w:cs="宋体"/>
          <w:color w:val="auto"/>
          <w:kern w:val="0"/>
          <w:szCs w:val="21"/>
          <w:highlight w:val="none"/>
          <w:lang w:val="en-US" w:eastAsia="zh-CN"/>
        </w:rPr>
        <w:t>采购人</w:t>
      </w:r>
      <w:r>
        <w:rPr>
          <w:rFonts w:hint="eastAsia" w:ascii="宋体" w:hAnsi="宋体" w:cs="宋体"/>
          <w:color w:val="auto"/>
          <w:kern w:val="0"/>
          <w:szCs w:val="21"/>
          <w:highlight w:val="none"/>
        </w:rPr>
        <w:t>。</w:t>
      </w:r>
    </w:p>
    <w:p w14:paraId="00D3F9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五、开标、评标与定标</w:t>
      </w:r>
    </w:p>
    <w:p w14:paraId="33FB02F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21、开标</w:t>
      </w:r>
    </w:p>
    <w:p w14:paraId="2069C771">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21.1 </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将在招标文件确定的时间和地点进行公开开标。投标人应委派代表准时参加，参加开标的代表须签名报到以证明其出席。</w:t>
      </w:r>
    </w:p>
    <w:p w14:paraId="5D15EBDE">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21.2开标时，应当由投标人或者其推选的代表检查投标文件的密封情况；经确认无误后，由</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或者</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工作人员当众拆封，宣布投标人名称、投标价格和招标文件规定的需要宣布的其他内容。</w:t>
      </w:r>
    </w:p>
    <w:p w14:paraId="5D50AA34">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21.3投标人不足3家的，不得开标。</w:t>
      </w:r>
    </w:p>
    <w:p w14:paraId="78D05B0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21.4开标过程由</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负责记录，由参加开标的各投标人代表和相关工作人员签字确认后随招标文件一并存档。</w:t>
      </w:r>
    </w:p>
    <w:p w14:paraId="60415C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投标人代表对开标过程和开标记录有疑义，以及认为</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相关工作人员有需要回避的情形的，应当场提出询问或者回避申请。</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对投标人代表提出的询问或者回避申请及时处理。</w:t>
      </w:r>
    </w:p>
    <w:p w14:paraId="244659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21.5投标人未参加开标的，视同认可开标结果。</w:t>
      </w:r>
    </w:p>
    <w:p w14:paraId="0C047AC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22、评标</w:t>
      </w:r>
    </w:p>
    <w:p w14:paraId="22E641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22.1 评标委员会</w:t>
      </w:r>
    </w:p>
    <w:p w14:paraId="766475E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
          <w:bCs/>
          <w:color w:val="auto"/>
          <w:kern w:val="0"/>
          <w:szCs w:val="21"/>
          <w:highlight w:val="none"/>
        </w:rPr>
        <w:t>22.1.1</w:t>
      </w:r>
      <w:r>
        <w:rPr>
          <w:rFonts w:hint="eastAsia" w:ascii="宋体" w:hAnsi="宋体" w:cs="宋体"/>
          <w:bCs/>
          <w:color w:val="auto"/>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Cs/>
          <w:color w:val="auto"/>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22.1.2 </w:t>
      </w:r>
      <w:r>
        <w:rPr>
          <w:rFonts w:hint="eastAsia" w:ascii="宋体" w:hAnsi="宋体" w:cs="宋体"/>
          <w:color w:val="auto"/>
          <w:kern w:val="0"/>
          <w:szCs w:val="21"/>
          <w:highlight w:val="none"/>
        </w:rPr>
        <w:t>评标委员会由</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 xml:space="preserve">22.2.1 </w:t>
      </w:r>
      <w:r>
        <w:rPr>
          <w:rFonts w:hint="eastAsia" w:ascii="宋体" w:hAnsi="宋体" w:cs="宋体"/>
          <w:b/>
          <w:bCs/>
          <w:color w:val="auto"/>
          <w:kern w:val="0"/>
          <w:szCs w:val="21"/>
          <w:highlight w:val="none"/>
        </w:rPr>
        <w:t>投标文件的资格性检查。</w:t>
      </w:r>
      <w:r>
        <w:rPr>
          <w:rFonts w:hint="eastAsia" w:ascii="宋体" w:hAnsi="宋体" w:cs="宋体"/>
          <w:color w:val="auto"/>
          <w:kern w:val="0"/>
          <w:szCs w:val="21"/>
          <w:highlight w:val="none"/>
        </w:rPr>
        <w:t>公开招标采购项目开标结束后，</w:t>
      </w:r>
      <w:r>
        <w:rPr>
          <w:rFonts w:hint="eastAsia" w:ascii="宋体" w:hAnsi="宋体" w:cs="宋体"/>
          <w:color w:val="auto"/>
          <w:highlight w:val="none"/>
        </w:rPr>
        <w:t>采购人</w:t>
      </w:r>
      <w:r>
        <w:rPr>
          <w:rFonts w:hint="eastAsia" w:ascii="宋体" w:hAnsi="宋体" w:cs="宋体"/>
          <w:color w:val="auto"/>
          <w:kern w:val="0"/>
          <w:szCs w:val="21"/>
          <w:highlight w:val="none"/>
        </w:rPr>
        <w:t>或者</w:t>
      </w:r>
      <w:r>
        <w:rPr>
          <w:rFonts w:hint="eastAsia" w:ascii="宋体" w:hAnsi="宋体" w:cs="宋体"/>
          <w:color w:val="auto"/>
          <w:highlight w:val="none"/>
        </w:rPr>
        <w:t>采购代理机构</w:t>
      </w:r>
      <w:r>
        <w:rPr>
          <w:rFonts w:hint="eastAsia" w:ascii="宋体" w:hAnsi="宋体" w:cs="宋体"/>
          <w:color w:val="auto"/>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22.2.2投标文件的符合性审查</w:t>
      </w:r>
      <w:r>
        <w:rPr>
          <w:rFonts w:hint="eastAsia" w:ascii="宋体" w:hAnsi="宋体" w:cs="宋体"/>
          <w:color w:val="auto"/>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（1）未按照招标文件规定的要求密封、签署、盖章的</w:t>
      </w:r>
      <w:r>
        <w:rPr>
          <w:rFonts w:hint="eastAsia" w:ascii="宋体" w:hAnsi="宋体" w:cs="宋体"/>
          <w:b/>
          <w:bCs/>
          <w:color w:val="auto"/>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color w:val="auto"/>
          <w:kern w:val="0"/>
          <w:szCs w:val="21"/>
          <w:highlight w:val="none"/>
        </w:rPr>
      </w:pPr>
      <w:r>
        <w:rPr>
          <w:rFonts w:hint="eastAsia" w:ascii="宋体" w:hAnsi="宋体" w:cs="宋体"/>
          <w:b/>
          <w:strike w:val="0"/>
          <w:color w:val="auto"/>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22.2.2.1 实质性要求是指本招标文件中用带星号（“</w:t>
      </w:r>
      <w:r>
        <w:rPr>
          <w:rFonts w:hint="eastAsia" w:ascii="宋体" w:hAnsi="宋体" w:cs="宋体"/>
          <w:b/>
          <w:bCs/>
          <w:color w:val="auto"/>
          <w:highlight w:val="none"/>
        </w:rPr>
        <w:t>*</w:t>
      </w:r>
      <w:r>
        <w:rPr>
          <w:rFonts w:hint="eastAsia" w:ascii="宋体" w:hAnsi="宋体" w:cs="宋体"/>
          <w:b/>
          <w:bCs/>
          <w:color w:val="auto"/>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22.2.2.2</w:t>
      </w:r>
      <w:r>
        <w:rPr>
          <w:rFonts w:hint="eastAsia" w:ascii="宋体" w:hAnsi="宋体" w:cs="宋体"/>
          <w:color w:val="auto"/>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w:t>
      </w:r>
      <w:r>
        <w:rPr>
          <w:rFonts w:hint="eastAsia" w:ascii="宋体" w:hAnsi="宋体" w:cs="宋体"/>
          <w:b/>
          <w:bCs/>
          <w:color w:val="auto"/>
          <w:kern w:val="0"/>
          <w:szCs w:val="21"/>
          <w:highlight w:val="none"/>
        </w:rPr>
        <w:t>澄清有关问题</w:t>
      </w:r>
      <w:r>
        <w:rPr>
          <w:rFonts w:hint="eastAsia" w:ascii="宋体" w:hAnsi="宋体" w:cs="宋体"/>
          <w:color w:val="auto"/>
          <w:kern w:val="0"/>
          <w:szCs w:val="21"/>
          <w:highlight w:val="none"/>
        </w:rPr>
        <w:t>。</w:t>
      </w:r>
    </w:p>
    <w:p w14:paraId="4231183A">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color w:val="auto"/>
          <w:kern w:val="0"/>
          <w:szCs w:val="21"/>
          <w:highlight w:val="none"/>
        </w:rPr>
        <w:t>同时出现两种以上不一致的，按照前款规定的顺序修正。</w:t>
      </w:r>
      <w:r>
        <w:rPr>
          <w:rFonts w:hint="eastAsia" w:ascii="宋体" w:hAnsi="宋体" w:cs="宋体"/>
          <w:b/>
          <w:color w:val="auto"/>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22.2.3.4</w:t>
      </w:r>
      <w:r>
        <w:rPr>
          <w:rFonts w:hint="eastAsia" w:ascii="宋体" w:hAnsi="宋体" w:cs="宋体"/>
          <w:color w:val="auto"/>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color w:val="auto"/>
          <w:highlight w:val="none"/>
        </w:rPr>
        <w:t>投标人不能证明其报价合理性的，评标委员会将其作为无效投标处理。</w:t>
      </w:r>
    </w:p>
    <w:p w14:paraId="3A9C5A63">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22.2.4</w:t>
      </w:r>
      <w:r>
        <w:rPr>
          <w:rFonts w:hint="eastAsia" w:ascii="宋体" w:hAnsi="宋体" w:eastAsia="宋体" w:cs="宋体"/>
          <w:bCs/>
          <w:color w:val="auto"/>
          <w:kern w:val="0"/>
          <w:szCs w:val="21"/>
          <w:highlight w:val="none"/>
        </w:rPr>
        <w:t>比较与评价。</w:t>
      </w:r>
      <w:r>
        <w:rPr>
          <w:rFonts w:hint="eastAsia" w:ascii="宋体" w:hAnsi="宋体" w:eastAsia="宋体" w:cs="宋体"/>
          <w:color w:val="auto"/>
          <w:kern w:val="0"/>
          <w:szCs w:val="21"/>
          <w:highlight w:val="none"/>
        </w:rPr>
        <w:t>评标委员会应当按照招标文件中规定的评标方法和标准，对符合性审查合格的投标文件进行商务和技术评估，</w:t>
      </w:r>
      <w:r>
        <w:rPr>
          <w:rFonts w:hint="eastAsia" w:ascii="宋体" w:hAnsi="宋体" w:cs="宋体"/>
          <w:color w:val="auto"/>
          <w:kern w:val="0"/>
          <w:szCs w:val="21"/>
          <w:highlight w:val="none"/>
          <w:lang w:eastAsia="zh-CN"/>
        </w:rPr>
        <w:t>综合评审</w:t>
      </w:r>
      <w:r>
        <w:rPr>
          <w:rFonts w:hint="eastAsia" w:ascii="宋体" w:hAnsi="宋体" w:eastAsia="宋体" w:cs="宋体"/>
          <w:color w:val="auto"/>
          <w:kern w:val="0"/>
          <w:szCs w:val="21"/>
          <w:highlight w:val="none"/>
        </w:rPr>
        <w:t>与评价。</w:t>
      </w:r>
    </w:p>
    <w:p w14:paraId="7B7330C1">
      <w:pPr>
        <w:widowControl/>
        <w:shd w:val="clear" w:color="auto" w:fill="FFFFFF"/>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22.2.5</w:t>
      </w:r>
      <w:r>
        <w:rPr>
          <w:rFonts w:hint="eastAsia" w:ascii="宋体" w:hAnsi="宋体" w:eastAsia="宋体" w:cs="宋体"/>
          <w:color w:val="auto"/>
          <w:highlight w:val="none"/>
        </w:rPr>
        <w:t>相同品牌产品的投标</w:t>
      </w:r>
    </w:p>
    <w:p w14:paraId="2529504E">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14:paraId="4EDA351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14:paraId="4E46D66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非单一产品采购项目，确定核心产品的方法在招标文件技术需求中载明。多家投标人提供的核心产品品牌相同的，按前两款规定处理。</w:t>
      </w:r>
    </w:p>
    <w:p w14:paraId="50C52DE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23、</w:t>
      </w:r>
      <w:r>
        <w:rPr>
          <w:rFonts w:hint="eastAsia" w:ascii="宋体" w:hAnsi="宋体" w:cs="宋体"/>
          <w:b/>
          <w:color w:val="auto"/>
          <w:kern w:val="0"/>
          <w:szCs w:val="21"/>
          <w:highlight w:val="none"/>
        </w:rPr>
        <w:t>确定中标人</w:t>
      </w:r>
    </w:p>
    <w:p w14:paraId="0271649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24、编写评标报告</w:t>
      </w:r>
    </w:p>
    <w:p w14:paraId="7C4832E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六、签订合同</w:t>
      </w:r>
    </w:p>
    <w:p w14:paraId="7BCA013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26、签订合同</w:t>
      </w:r>
    </w:p>
    <w:p w14:paraId="0F9E8CC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color w:val="auto"/>
          <w:szCs w:val="21"/>
          <w:highlight w:val="none"/>
        </w:rPr>
      </w:pPr>
      <w:r>
        <w:rPr>
          <w:rFonts w:hint="eastAsia" w:ascii="宋体" w:hAnsi="宋体" w:cs="宋体"/>
          <w:color w:val="auto"/>
          <w:kern w:val="0"/>
          <w:szCs w:val="21"/>
          <w:highlight w:val="none"/>
        </w:rPr>
        <w:t>26.2  除继续履行将损害国家利益和社会公众利益的，</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26.5 </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七、质疑和投诉</w:t>
      </w:r>
    </w:p>
    <w:p w14:paraId="2F0C39B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27、质疑</w:t>
      </w:r>
    </w:p>
    <w:p w14:paraId="030E8D7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color w:val="auto"/>
          <w:kern w:val="0"/>
          <w:szCs w:val="21"/>
          <w:highlight w:val="none"/>
        </w:rPr>
        <w:t>。</w:t>
      </w:r>
    </w:p>
    <w:p w14:paraId="6056480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27.7采购代理机构在收到投标人的书面质疑后将及时组织调查核实，在</w:t>
      </w:r>
      <w:r>
        <w:rPr>
          <w:rFonts w:hint="eastAsia" w:ascii="宋体" w:hAnsi="宋体" w:cs="宋体"/>
          <w:b/>
          <w:bCs/>
          <w:color w:val="auto"/>
          <w:kern w:val="0"/>
          <w:szCs w:val="21"/>
          <w:highlight w:val="none"/>
        </w:rPr>
        <w:t>七个工作日内</w:t>
      </w:r>
      <w:r>
        <w:rPr>
          <w:rFonts w:hint="eastAsia" w:ascii="宋体" w:hAnsi="宋体" w:cs="宋体"/>
          <w:color w:val="auto"/>
          <w:kern w:val="0"/>
          <w:szCs w:val="21"/>
          <w:highlight w:val="none"/>
        </w:rPr>
        <w:t>作出答复，并以书面或在网站公告形式通知质疑投标人和其他有关投标人，答复的内容不涉及商业秘密。</w:t>
      </w:r>
    </w:p>
    <w:p w14:paraId="20113634">
      <w:pPr>
        <w:widowControl/>
        <w:shd w:val="clear" w:color="auto" w:fill="FFFFFF"/>
        <w:spacing w:line="420" w:lineRule="exact"/>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28、投诉</w:t>
      </w:r>
    </w:p>
    <w:p w14:paraId="4F592F53">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28.1质疑供应商对采购代理机构的答复不满意或者采购代理机构未在规定的时间内作出答复的，可以在答复期满后十五个工作日内向监督管理部门投诉。</w:t>
      </w:r>
    </w:p>
    <w:p w14:paraId="09507E63">
      <w:pPr>
        <w:spacing w:line="420" w:lineRule="exact"/>
        <w:ind w:firstLine="420" w:firstLineChars="200"/>
        <w:rPr>
          <w:rFonts w:hint="eastAsia" w:ascii="宋体" w:hAnsi="宋体" w:eastAsia="宋体" w:cs="宋体"/>
          <w:color w:val="auto"/>
          <w:highlight w:val="none"/>
        </w:rPr>
      </w:pPr>
      <w:r>
        <w:rPr>
          <w:rFonts w:hint="eastAsia" w:ascii="宋体" w:hAnsi="宋体" w:cs="宋体"/>
          <w:color w:val="auto"/>
          <w:szCs w:val="21"/>
          <w:highlight w:val="none"/>
        </w:rPr>
        <w:t>28.2供应商投诉应当有明确的请求和必要的证明材料。供应商投诉的事项不得超出已质疑事项的范围。</w:t>
      </w:r>
    </w:p>
    <w:p w14:paraId="53E08308">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210D6A">
      <w:pPr>
        <w:pStyle w:val="4"/>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kern w:val="0"/>
          <w:highlight w:val="none"/>
        </w:rPr>
      </w:pPr>
      <w:bookmarkStart w:id="22" w:name="_Toc29984"/>
      <w:r>
        <w:rPr>
          <w:rFonts w:hint="eastAsia" w:ascii="宋体" w:hAnsi="宋体" w:eastAsia="宋体" w:cs="宋体"/>
          <w:color w:val="auto"/>
          <w:kern w:val="0"/>
          <w:highlight w:val="none"/>
        </w:rPr>
        <w:t> </w:t>
      </w:r>
      <w:bookmarkStart w:id="23" w:name="_Toc481057145"/>
      <w:r>
        <w:rPr>
          <w:rFonts w:hint="eastAsia" w:ascii="宋体" w:hAnsi="宋体" w:eastAsia="宋体" w:cs="宋体"/>
          <w:color w:val="auto"/>
          <w:kern w:val="0"/>
          <w:highlight w:val="none"/>
        </w:rPr>
        <w:t>第三章  评标标准</w:t>
      </w:r>
      <w:bookmarkEnd w:id="21"/>
      <w:bookmarkEnd w:id="22"/>
    </w:p>
    <w:bookmarkEnd w:id="23"/>
    <w:p w14:paraId="5B9BF4C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692"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525D5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noWrap w:val="0"/>
            <w:vAlign w:val="center"/>
          </w:tcPr>
          <w:p w14:paraId="5FDE76D5">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评分内容</w:t>
            </w:r>
          </w:p>
        </w:tc>
        <w:tc>
          <w:tcPr>
            <w:tcW w:w="8393" w:type="dxa"/>
            <w:noWrap w:val="0"/>
            <w:vAlign w:val="center"/>
          </w:tcPr>
          <w:p w14:paraId="65DEA69E">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评分指标</w:t>
            </w:r>
          </w:p>
        </w:tc>
      </w:tr>
      <w:tr w14:paraId="38385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noWrap w:val="0"/>
            <w:vAlign w:val="center"/>
          </w:tcPr>
          <w:p w14:paraId="2C0859D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分值构成</w:t>
            </w:r>
          </w:p>
          <w:p w14:paraId="4287FC6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（满分100分）</w:t>
            </w:r>
          </w:p>
        </w:tc>
        <w:tc>
          <w:tcPr>
            <w:tcW w:w="8393" w:type="dxa"/>
            <w:noWrap w:val="0"/>
            <w:vAlign w:val="center"/>
          </w:tcPr>
          <w:p w14:paraId="720FB835">
            <w:pPr>
              <w:keepNext w:val="0"/>
              <w:keepLines w:val="0"/>
              <w:pageBreakBefore w:val="0"/>
              <w:widowControl/>
              <w:kinsoku/>
              <w:wordWrap/>
              <w:overflowPunct/>
              <w:topLinePunct w:val="0"/>
              <w:autoSpaceDE/>
              <w:autoSpaceDN/>
              <w:bidi w:val="0"/>
              <w:adjustRightInd/>
              <w:snapToGrid/>
              <w:spacing w:line="360" w:lineRule="auto"/>
              <w:ind w:right="0" w:firstLine="40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投标人</w:t>
            </w:r>
            <w:r>
              <w:rPr>
                <w:rFonts w:hint="eastAsia" w:ascii="宋体" w:hAnsi="宋体" w:eastAsia="宋体" w:cs="宋体"/>
                <w:color w:val="auto"/>
                <w:spacing w:val="-3"/>
                <w:sz w:val="21"/>
                <w:szCs w:val="21"/>
                <w:highlight w:val="none"/>
              </w:rPr>
              <w:t>的总得分包括</w:t>
            </w:r>
            <w:r>
              <w:rPr>
                <w:rFonts w:hint="eastAsia" w:ascii="宋体" w:hAnsi="宋体" w:eastAsia="宋体" w:cs="宋体"/>
                <w:color w:val="auto"/>
                <w:spacing w:val="-1"/>
                <w:sz w:val="21"/>
                <w:szCs w:val="21"/>
                <w:highlight w:val="none"/>
                <w:lang w:val="en-US" w:eastAsia="zh-CN"/>
              </w:rPr>
              <w:t>投标报价</w:t>
            </w:r>
            <w:r>
              <w:rPr>
                <w:rFonts w:hint="eastAsia" w:ascii="宋体" w:hAnsi="宋体" w:eastAsia="宋体" w:cs="宋体"/>
                <w:color w:val="auto"/>
                <w:spacing w:val="-1"/>
                <w:sz w:val="21"/>
                <w:szCs w:val="21"/>
                <w:highlight w:val="none"/>
              </w:rPr>
              <w:t>、技术部分、商务</w:t>
            </w:r>
            <w:r>
              <w:rPr>
                <w:rFonts w:hint="eastAsia" w:ascii="宋体" w:hAnsi="宋体" w:eastAsia="宋体" w:cs="宋体"/>
                <w:color w:val="auto"/>
                <w:spacing w:val="-6"/>
                <w:sz w:val="21"/>
                <w:szCs w:val="21"/>
                <w:highlight w:val="none"/>
              </w:rPr>
              <w:t>部分3项评分因素的汇总得分。</w:t>
            </w:r>
          </w:p>
        </w:tc>
      </w:tr>
      <w:tr w14:paraId="3EB83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noWrap w:val="0"/>
            <w:vAlign w:val="center"/>
          </w:tcPr>
          <w:p w14:paraId="277E3CAD">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p>
        </w:tc>
        <w:tc>
          <w:tcPr>
            <w:tcW w:w="8393" w:type="dxa"/>
            <w:noWrap w:val="0"/>
            <w:vAlign w:val="center"/>
          </w:tcPr>
          <w:p w14:paraId="257987A5">
            <w:pPr>
              <w:keepNext w:val="0"/>
              <w:keepLines w:val="0"/>
              <w:pageBreakBefore w:val="0"/>
              <w:widowControl/>
              <w:kinsoku/>
              <w:wordWrap/>
              <w:overflowPunct/>
              <w:topLinePunct w:val="0"/>
              <w:autoSpaceDE/>
              <w:autoSpaceDN/>
              <w:bidi w:val="0"/>
              <w:adjustRightInd/>
              <w:snapToGrid/>
              <w:spacing w:line="360" w:lineRule="auto"/>
              <w:ind w:right="0" w:firstLine="39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lang w:val="en-US" w:eastAsia="zh-CN"/>
              </w:rPr>
              <w:t>投标报价</w:t>
            </w:r>
            <w:r>
              <w:rPr>
                <w:rFonts w:hint="eastAsia" w:ascii="宋体" w:hAnsi="宋体" w:eastAsia="宋体" w:cs="宋体"/>
                <w:color w:val="auto"/>
                <w:spacing w:val="-7"/>
                <w:sz w:val="21"/>
                <w:szCs w:val="21"/>
                <w:highlight w:val="none"/>
              </w:rPr>
              <w:t>：</w:t>
            </w:r>
            <w:r>
              <w:rPr>
                <w:rFonts w:hint="eastAsia" w:ascii="宋体" w:hAnsi="宋体"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lang w:val="en-US" w:eastAsia="zh-CN"/>
              </w:rPr>
              <w:t>0</w:t>
            </w:r>
            <w:r>
              <w:rPr>
                <w:rFonts w:hint="eastAsia" w:ascii="宋体" w:hAnsi="宋体" w:eastAsia="宋体" w:cs="宋体"/>
                <w:color w:val="auto"/>
                <w:spacing w:val="-7"/>
                <w:sz w:val="21"/>
                <w:szCs w:val="21"/>
                <w:highlight w:val="none"/>
              </w:rPr>
              <w:t>分；商务</w:t>
            </w:r>
            <w:r>
              <w:rPr>
                <w:rFonts w:hint="eastAsia" w:ascii="宋体" w:hAnsi="宋体" w:eastAsia="宋体" w:cs="宋体"/>
                <w:color w:val="auto"/>
                <w:spacing w:val="-7"/>
                <w:sz w:val="21"/>
                <w:szCs w:val="21"/>
                <w:highlight w:val="none"/>
                <w:lang w:val="en-US" w:eastAsia="zh-CN"/>
              </w:rPr>
              <w:t>部分</w:t>
            </w:r>
            <w:r>
              <w:rPr>
                <w:rFonts w:hint="eastAsia" w:ascii="宋体" w:hAnsi="宋体" w:cs="宋体"/>
                <w:color w:val="auto"/>
                <w:spacing w:val="-7"/>
                <w:sz w:val="21"/>
                <w:szCs w:val="21"/>
                <w:highlight w:val="none"/>
                <w:lang w:val="en-US" w:eastAsia="zh-CN"/>
              </w:rPr>
              <w:t>14</w:t>
            </w:r>
            <w:r>
              <w:rPr>
                <w:rFonts w:hint="eastAsia" w:ascii="宋体" w:hAnsi="宋体" w:eastAsia="宋体" w:cs="宋体"/>
                <w:color w:val="auto"/>
                <w:spacing w:val="-7"/>
                <w:sz w:val="21"/>
                <w:szCs w:val="21"/>
                <w:highlight w:val="none"/>
                <w:lang w:val="en-US" w:eastAsia="zh-CN"/>
              </w:rPr>
              <w:t>分</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技术部分：</w:t>
            </w:r>
            <w:r>
              <w:rPr>
                <w:rFonts w:hint="eastAsia" w:ascii="宋体" w:hAnsi="宋体" w:cs="宋体"/>
                <w:color w:val="auto"/>
                <w:spacing w:val="-7"/>
                <w:sz w:val="21"/>
                <w:szCs w:val="21"/>
                <w:highlight w:val="none"/>
                <w:lang w:val="en-US" w:eastAsia="zh-CN"/>
              </w:rPr>
              <w:t>56</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7"/>
                <w:sz w:val="21"/>
                <w:szCs w:val="21"/>
                <w:highlight w:val="none"/>
                <w:lang w:val="en-US" w:eastAsia="zh-CN"/>
              </w:rPr>
              <w:t>。</w:t>
            </w:r>
          </w:p>
        </w:tc>
      </w:tr>
      <w:tr w14:paraId="29860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noWrap w:val="0"/>
            <w:vAlign w:val="center"/>
          </w:tcPr>
          <w:p w14:paraId="07FF2DF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投标报价</w:t>
            </w:r>
          </w:p>
          <w:p w14:paraId="1DDAA11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0</w:t>
            </w:r>
            <w:r>
              <w:rPr>
                <w:rFonts w:hint="eastAsia" w:ascii="宋体" w:hAnsi="宋体" w:eastAsia="宋体" w:cs="宋体"/>
                <w:b/>
                <w:bCs/>
                <w:color w:val="auto"/>
                <w:spacing w:val="-3"/>
                <w:sz w:val="21"/>
                <w:szCs w:val="21"/>
                <w:highlight w:val="none"/>
              </w:rPr>
              <w:t>分）</w:t>
            </w:r>
          </w:p>
        </w:tc>
        <w:tc>
          <w:tcPr>
            <w:tcW w:w="8393" w:type="dxa"/>
            <w:noWrap w:val="0"/>
            <w:vAlign w:val="center"/>
          </w:tcPr>
          <w:p w14:paraId="019598E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采用低价优先法计算，即满足采购文件要求且价格最低的投标报价为投标基准价，其价格分为满分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0分。其他投标人的价格分统一按照下列公式计算：投标报价得分=(投标基准价／投标报价)×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0（小数点保留两位）</w:t>
            </w:r>
          </w:p>
          <w:p w14:paraId="2B064C1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投标报价超出项目预算金额或超出投标单价限价的，按无效标处理。</w:t>
            </w:r>
          </w:p>
        </w:tc>
      </w:tr>
      <w:tr w14:paraId="5B35E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noWrap w:val="0"/>
            <w:vAlign w:val="center"/>
          </w:tcPr>
          <w:p w14:paraId="1483A9A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商务部分</w:t>
            </w:r>
          </w:p>
          <w:p w14:paraId="2EF7F32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14</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2687A47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服务业绩</w:t>
            </w:r>
          </w:p>
          <w:p w14:paraId="116674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10</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2F655B55">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w:t>
            </w:r>
            <w:r>
              <w:rPr>
                <w:rFonts w:hint="eastAsia" w:ascii="宋体" w:hAnsi="宋体" w:cs="宋体"/>
                <w:color w:val="auto"/>
                <w:sz w:val="21"/>
                <w:szCs w:val="21"/>
                <w:highlight w:val="none"/>
                <w:lang w:val="en-US" w:eastAsia="zh-CN"/>
              </w:rPr>
              <w:t>至招标公告发布日期前（不含当天）</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与所招标的标的内容相同的</w:t>
            </w:r>
            <w:r>
              <w:rPr>
                <w:rFonts w:hint="eastAsia" w:ascii="宋体" w:hAnsi="宋体" w:eastAsia="宋体" w:cs="宋体"/>
                <w:color w:val="auto"/>
                <w:sz w:val="21"/>
                <w:szCs w:val="21"/>
                <w:highlight w:val="none"/>
                <w:lang w:val="en-US" w:eastAsia="zh-CN"/>
              </w:rPr>
              <w:t>服务业绩</w:t>
            </w:r>
            <w:r>
              <w:rPr>
                <w:rFonts w:hint="eastAsia" w:ascii="宋体" w:hAnsi="宋体" w:cs="宋体"/>
                <w:color w:val="auto"/>
                <w:sz w:val="21"/>
                <w:szCs w:val="21"/>
                <w:highlight w:val="none"/>
                <w:lang w:val="en-US" w:eastAsia="zh-CN"/>
              </w:rPr>
              <w:t>，且所供货单位须为</w:t>
            </w:r>
            <w:r>
              <w:rPr>
                <w:rFonts w:hint="eastAsia" w:ascii="宋体" w:hAnsi="宋体" w:cs="宋体"/>
                <w:b/>
                <w:bCs/>
                <w:color w:val="auto"/>
                <w:sz w:val="21"/>
                <w:szCs w:val="21"/>
                <w:highlight w:val="none"/>
                <w:lang w:val="en-US" w:eastAsia="zh-CN"/>
              </w:rPr>
              <w:t>医院</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药厂</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生产企业</w:t>
            </w:r>
            <w:r>
              <w:rPr>
                <w:rFonts w:hint="eastAsia" w:ascii="宋体" w:hAnsi="宋体" w:eastAsia="宋体" w:cs="宋体"/>
                <w:color w:val="auto"/>
                <w:sz w:val="21"/>
                <w:szCs w:val="21"/>
                <w:highlight w:val="none"/>
              </w:rPr>
              <w:t>，每提供一</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分，不提供不得分。（时间以合同签订时间为准。）</w:t>
            </w:r>
          </w:p>
          <w:p w14:paraId="4AE8E75A">
            <w:pPr>
              <w:pStyle w:val="6"/>
              <w:pageBreakBefore w:val="0"/>
              <w:widowControl w:val="0"/>
              <w:numPr>
                <w:ilvl w:val="2"/>
                <w:numId w:val="0"/>
              </w:numPr>
              <w:kinsoku/>
              <w:wordWrap/>
              <w:overflowPunct/>
              <w:topLinePunct w:val="0"/>
              <w:autoSpaceDE/>
              <w:autoSpaceDN/>
              <w:bidi w:val="0"/>
              <w:adjustRightInd/>
              <w:snapToGrid/>
              <w:spacing w:before="0" w:after="0" w:line="360" w:lineRule="auto"/>
              <w:ind w:left="0" w:leftChars="0" w:right="0" w:firstLine="422" w:firstLineChars="200"/>
              <w:textAlignment w:val="auto"/>
              <w:rPr>
                <w:rFonts w:hint="eastAsia" w:ascii="宋体" w:hAnsi="宋体" w:cs="宋体"/>
                <w:b/>
                <w:i w:val="0"/>
                <w:color w:val="auto"/>
                <w:kern w:val="0"/>
                <w:sz w:val="21"/>
                <w:szCs w:val="21"/>
                <w:highlight w:val="none"/>
                <w:u w:val="none"/>
                <w:lang w:val="en-US" w:eastAsia="zh-CN" w:bidi="ar"/>
              </w:rPr>
            </w:pPr>
            <w:r>
              <w:rPr>
                <w:rFonts w:hint="eastAsia" w:ascii="宋体" w:hAnsi="宋体" w:cs="宋体"/>
                <w:b/>
                <w:i w:val="0"/>
                <w:color w:val="auto"/>
                <w:kern w:val="0"/>
                <w:sz w:val="21"/>
                <w:szCs w:val="21"/>
                <w:highlight w:val="none"/>
                <w:u w:val="none"/>
                <w:lang w:val="en-US" w:eastAsia="zh-CN" w:bidi="ar"/>
              </w:rPr>
              <w:t>注：</w:t>
            </w:r>
          </w:p>
          <w:p w14:paraId="617263F0">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1.须提供合同复印件（合同原件备查）及该合同项下对应的任一结算周期（须在上述时间范围内）发票复印件及发票对应国家税务总局全国增值税发票查验平台查验截图。</w:t>
            </w:r>
          </w:p>
          <w:p w14:paraId="2D1F5FD7">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2.合同复印件必须至少包含清晰的双方印章、合同主要内容、金额、时间等合同信息，缺少任何一项视同合同无效。</w:t>
            </w:r>
          </w:p>
          <w:p w14:paraId="024C0F16">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3.同一合作单位（包括合同中的同一甲方，为同一单位不同分支机构提供服务的也算同一合作单位）同一项下的同类业绩，按一份计算，不重复计分。</w:t>
            </w:r>
            <w:r>
              <w:rPr>
                <w:rFonts w:hint="eastAsia" w:ascii="宋体" w:hAnsi="宋体" w:cs="宋体"/>
                <w:color w:val="auto"/>
                <w:sz w:val="21"/>
                <w:szCs w:val="21"/>
                <w:highlight w:val="none"/>
                <w:lang w:val="en-US" w:eastAsia="zh-CN"/>
              </w:rPr>
              <w:t>子母公司的业绩合同以合同签订方为准，不得授权使用。</w:t>
            </w:r>
          </w:p>
          <w:p w14:paraId="5012D83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4.业绩合同中所提供产品的品牌须与所投产品的品牌一致，否则不得分。</w:t>
            </w:r>
          </w:p>
          <w:p w14:paraId="3A72140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color w:val="auto"/>
                <w:highlight w:val="none"/>
                <w:lang w:val="en-US"/>
              </w:rPr>
            </w:pPr>
            <w:r>
              <w:rPr>
                <w:rFonts w:hint="eastAsia" w:ascii="宋体" w:hAnsi="宋体" w:eastAsia="宋体" w:cs="宋体"/>
                <w:color w:val="auto"/>
                <w:sz w:val="21"/>
                <w:szCs w:val="21"/>
                <w:highlight w:val="none"/>
                <w:lang w:val="en-US" w:eastAsia="zh-CN"/>
              </w:rPr>
              <w:t>5.业绩合同中所提供产品的名称须与所招标的标的名称一致，否则不得分。</w:t>
            </w:r>
          </w:p>
        </w:tc>
      </w:tr>
      <w:tr w14:paraId="0C9CB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noWrap w:val="0"/>
            <w:vAlign w:val="center"/>
          </w:tcPr>
          <w:p w14:paraId="5247A62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p>
        </w:tc>
        <w:tc>
          <w:tcPr>
            <w:tcW w:w="1058" w:type="dxa"/>
            <w:noWrap w:val="0"/>
            <w:vAlign w:val="center"/>
          </w:tcPr>
          <w:p w14:paraId="5EF8FC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产品优势</w:t>
            </w:r>
          </w:p>
          <w:p w14:paraId="47F4068F">
            <w:pPr>
              <w:pStyle w:val="2"/>
              <w:rPr>
                <w:rFonts w:hint="default"/>
                <w:color w:val="auto"/>
                <w:highlight w:val="none"/>
                <w:lang w:val="en-US" w:eastAsia="zh-CN"/>
              </w:rPr>
            </w:pPr>
            <w:r>
              <w:rPr>
                <w:rFonts w:hint="eastAsia" w:ascii="宋体" w:hAnsi="宋体" w:cs="宋体"/>
                <w:b/>
                <w:bCs/>
                <w:color w:val="auto"/>
                <w:spacing w:val="-3"/>
                <w:sz w:val="21"/>
                <w:szCs w:val="21"/>
                <w:highlight w:val="none"/>
                <w:lang w:val="en-US" w:eastAsia="zh-CN"/>
              </w:rPr>
              <w:t>（4分）</w:t>
            </w:r>
          </w:p>
        </w:tc>
        <w:tc>
          <w:tcPr>
            <w:tcW w:w="8393" w:type="dxa"/>
            <w:noWrap w:val="0"/>
            <w:vAlign w:val="center"/>
          </w:tcPr>
          <w:p w14:paraId="32A945FC">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1.生产企业具有GMP认证证书的，得2分：</w:t>
            </w:r>
          </w:p>
          <w:p w14:paraId="12D71978">
            <w:pPr>
              <w:numPr>
                <w:ilvl w:val="0"/>
                <w:numId w:val="0"/>
              </w:num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2.投标人拟提供的产品具有连续三批次稳定性报告的得2分。</w:t>
            </w:r>
          </w:p>
          <w:p w14:paraId="1FBFC5E9">
            <w:pPr>
              <w:numPr>
                <w:ilvl w:val="0"/>
                <w:numId w:val="0"/>
              </w:numPr>
              <w:spacing w:line="360" w:lineRule="auto"/>
              <w:ind w:firstLineChars="200"/>
              <w:rPr>
                <w:rFonts w:hint="default"/>
                <w:color w:val="auto"/>
                <w:highlight w:val="none"/>
                <w:lang w:val="en-US" w:eastAsia="zh-CN"/>
              </w:rPr>
            </w:pPr>
            <w:r>
              <w:rPr>
                <w:rFonts w:hint="eastAsia" w:ascii="宋体" w:hAnsi="宋体" w:cs="宋体"/>
                <w:color w:val="auto"/>
                <w:szCs w:val="21"/>
                <w:highlight w:val="none"/>
                <w:lang w:val="en-US" w:eastAsia="zh-CN"/>
              </w:rPr>
              <w:t>注：须提供相关证明材料复印件并加盖公章。</w:t>
            </w:r>
          </w:p>
        </w:tc>
      </w:tr>
      <w:tr w14:paraId="0CCE9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noWrap w:val="0"/>
            <w:vAlign w:val="center"/>
          </w:tcPr>
          <w:p w14:paraId="1FE1C9B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技术部分</w:t>
            </w:r>
          </w:p>
          <w:p w14:paraId="3B57FA8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56</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0FB027E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生产能力</w:t>
            </w:r>
          </w:p>
          <w:p w14:paraId="47AED04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467D11BB">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对投标人具有所投产品生产工艺类型设备进行综合评审：</w:t>
            </w:r>
          </w:p>
          <w:p w14:paraId="08C8A842">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设备齐全、安全性强、先进性强的得 6分；</w:t>
            </w:r>
          </w:p>
          <w:p w14:paraId="06C84117">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设备齐全、安全性一般、先进性一般的得3分；</w:t>
            </w:r>
          </w:p>
          <w:p w14:paraId="272A4B6F">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设备可完成生产需要，安全性和先进性差得1分。</w:t>
            </w:r>
          </w:p>
          <w:p w14:paraId="1571A61C">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bidi="ar"/>
              </w:rPr>
              <w:t>提供所投产品生产厂商的生产车间图片，未提供不得分。</w:t>
            </w:r>
          </w:p>
        </w:tc>
      </w:tr>
      <w:tr w14:paraId="0DF59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noWrap w:val="0"/>
            <w:vAlign w:val="center"/>
          </w:tcPr>
          <w:p w14:paraId="31728B6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tcBorders>
              <w:top w:val="nil"/>
            </w:tcBorders>
            <w:noWrap w:val="0"/>
            <w:vAlign w:val="center"/>
          </w:tcPr>
          <w:p w14:paraId="64B8C6A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管理制度与服务程序</w:t>
            </w:r>
          </w:p>
          <w:p w14:paraId="23C5B960">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C80AEB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246F3C40">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提供的制度和程序完整合理符合规范，且可行性强的得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64DCEFE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提供的制度和程序基本合理规范有缺陷、可行性一般的得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BF84E26">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提供的制度和程序不完整，有多处不规范、可行性较差的得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65873D8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未提供不得分。</w:t>
            </w:r>
          </w:p>
        </w:tc>
      </w:tr>
      <w:tr w14:paraId="644C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9BD168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FD2CC56">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紧急预案</w:t>
            </w:r>
          </w:p>
          <w:p w14:paraId="36A6CC87">
            <w:pPr>
              <w:widowControl/>
              <w:spacing w:line="360" w:lineRule="auto"/>
              <w:jc w:val="center"/>
              <w:rPr>
                <w:rFonts w:hint="eastAsia" w:ascii="宋体" w:hAnsi="宋体" w:eastAsia="宋体" w:cs="宋体"/>
                <w:b/>
                <w:bCs/>
                <w:color w:val="auto"/>
                <w:spacing w:val="-3"/>
                <w:sz w:val="21"/>
                <w:szCs w:val="21"/>
                <w:highlight w:val="none"/>
                <w:lang w:val="en-US" w:eastAsia="zh-CN"/>
              </w:rPr>
            </w:pPr>
            <w:r>
              <w:rPr>
                <w:rFonts w:hint="eastAsia" w:ascii="宋体" w:hAnsi="宋体" w:cs="宋体"/>
                <w:b/>
                <w:bCs/>
                <w:color w:val="auto"/>
                <w:spacing w:val="-3"/>
                <w:szCs w:val="21"/>
                <w:highlight w:val="none"/>
              </w:rPr>
              <w:t>（</w:t>
            </w:r>
            <w:r>
              <w:rPr>
                <w:rFonts w:hint="eastAsia" w:ascii="宋体" w:hAnsi="宋体" w:cs="宋体"/>
                <w:b/>
                <w:bCs/>
                <w:color w:val="auto"/>
                <w:spacing w:val="-3"/>
                <w:szCs w:val="21"/>
                <w:highlight w:val="none"/>
                <w:lang w:val="en-US" w:eastAsia="zh-CN"/>
              </w:rPr>
              <w:t>6</w:t>
            </w:r>
            <w:r>
              <w:rPr>
                <w:rFonts w:hint="eastAsia" w:ascii="宋体" w:hAnsi="宋体" w:cs="宋体"/>
                <w:b/>
                <w:bCs/>
                <w:color w:val="auto"/>
                <w:spacing w:val="-3"/>
                <w:szCs w:val="21"/>
                <w:highlight w:val="none"/>
              </w:rPr>
              <w:t>分）</w:t>
            </w:r>
          </w:p>
        </w:tc>
        <w:tc>
          <w:tcPr>
            <w:tcW w:w="8393" w:type="dxa"/>
            <w:noWrap w:val="0"/>
            <w:vAlign w:val="center"/>
          </w:tcPr>
          <w:p w14:paraId="5C29F9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针对紧急调换货，供应商配货出错等问题采取的措施。</w:t>
            </w:r>
          </w:p>
          <w:p w14:paraId="70988E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方案完整合理、可行性强的得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6FC256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方案合理有缺陷、可行性一般的得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7192F2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方案没有针对性，可行性差得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51A0C96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rPr>
              <w:t>未提供不得分。</w:t>
            </w:r>
          </w:p>
        </w:tc>
      </w:tr>
      <w:tr w14:paraId="1200F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783C7E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17E748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追溯能力</w:t>
            </w:r>
          </w:p>
          <w:p w14:paraId="22BE3D2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8</w:t>
            </w:r>
            <w:r>
              <w:rPr>
                <w:rFonts w:hint="eastAsia" w:ascii="宋体" w:hAnsi="宋体" w:eastAsia="宋体" w:cs="宋体"/>
                <w:b/>
                <w:bCs/>
                <w:color w:val="auto"/>
                <w:spacing w:val="-3"/>
                <w:sz w:val="21"/>
                <w:szCs w:val="21"/>
                <w:highlight w:val="none"/>
              </w:rPr>
              <w:t>分）</w:t>
            </w:r>
          </w:p>
        </w:tc>
        <w:tc>
          <w:tcPr>
            <w:tcW w:w="8393" w:type="dxa"/>
            <w:noWrap w:val="0"/>
            <w:vAlign w:val="center"/>
          </w:tcPr>
          <w:p w14:paraId="552A00B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bidi="ar"/>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304AD67C">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提供详细追溯说明，有溯源系统的，</w:t>
            </w:r>
            <w:r>
              <w:rPr>
                <w:rFonts w:hint="eastAsia" w:ascii="宋体" w:hAnsi="宋体" w:cs="宋体"/>
                <w:color w:val="auto"/>
                <w:sz w:val="21"/>
                <w:szCs w:val="21"/>
                <w:highlight w:val="none"/>
                <w:lang w:val="en-US" w:eastAsia="zh-CN" w:bidi="ar"/>
              </w:rPr>
              <w:t>且系统</w:t>
            </w:r>
            <w:r>
              <w:rPr>
                <w:rFonts w:hint="eastAsia" w:ascii="宋体" w:hAnsi="宋体" w:cs="宋体"/>
                <w:color w:val="auto"/>
                <w:sz w:val="21"/>
                <w:szCs w:val="21"/>
                <w:highlight w:val="none"/>
                <w:lang w:bidi="ar"/>
              </w:rPr>
              <w:t>能够可完整追溯的</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p w14:paraId="787C049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提供比较详细追溯说明，且系统能够大致环节都可追溯的得</w:t>
            </w:r>
            <w:r>
              <w:rPr>
                <w:rFonts w:hint="eastAsia" w:ascii="宋体" w:hAnsi="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p w14:paraId="557E41DF">
            <w:pPr>
              <w:numPr>
                <w:ilvl w:val="0"/>
                <w:numId w:val="0"/>
              </w:numPr>
              <w:spacing w:line="360" w:lineRule="auto"/>
              <w:ind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 w:val="21"/>
                <w:szCs w:val="21"/>
                <w:highlight w:val="none"/>
                <w:lang w:bidi="ar"/>
              </w:rPr>
              <w:t>追溯说明</w:t>
            </w:r>
            <w:r>
              <w:rPr>
                <w:rFonts w:hint="eastAsia" w:ascii="宋体" w:hAnsi="宋体" w:cs="宋体"/>
                <w:color w:val="auto"/>
                <w:sz w:val="21"/>
                <w:szCs w:val="21"/>
                <w:highlight w:val="none"/>
                <w:lang w:val="en-US" w:eastAsia="zh-CN" w:bidi="ar"/>
              </w:rPr>
              <w:t>一般，</w:t>
            </w:r>
            <w:r>
              <w:rPr>
                <w:rFonts w:hint="eastAsia" w:ascii="宋体" w:hAnsi="宋体" w:eastAsia="宋体" w:cs="宋体"/>
                <w:color w:val="auto"/>
                <w:sz w:val="21"/>
                <w:szCs w:val="21"/>
                <w:highlight w:val="none"/>
                <w:lang w:bidi="ar"/>
              </w:rPr>
              <w:t>系统能够大致环节都可追溯的得</w:t>
            </w:r>
            <w:r>
              <w:rPr>
                <w:rFonts w:hint="eastAsia" w:ascii="宋体" w:hAnsi="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p>
          <w:p w14:paraId="41B1518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未提供的不得分。</w:t>
            </w:r>
          </w:p>
        </w:tc>
      </w:tr>
      <w:tr w14:paraId="54E5C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7EB43B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21CC69EA">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供货速度</w:t>
            </w:r>
            <w:r>
              <w:rPr>
                <w:rFonts w:hint="eastAsia" w:ascii="宋体" w:hAnsi="宋体" w:cs="宋体"/>
                <w:b/>
                <w:bCs/>
                <w:color w:val="auto"/>
                <w:spacing w:val="-3"/>
                <w:sz w:val="21"/>
                <w:szCs w:val="21"/>
                <w:highlight w:val="none"/>
                <w:lang w:val="en-US" w:eastAsia="zh-CN"/>
              </w:rPr>
              <w:t>及方案</w:t>
            </w:r>
          </w:p>
          <w:p w14:paraId="535C955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11B2B3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在满足接招标人通知一周内完成供货的基础上，根据投标人的供货速度进行评审，</w:t>
            </w:r>
          </w:p>
          <w:p w14:paraId="7FF21DC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供货速度快，</w:t>
            </w:r>
            <w:r>
              <w:rPr>
                <w:rFonts w:hint="eastAsia" w:ascii="宋体" w:hAnsi="宋体" w:eastAsia="宋体" w:cs="宋体"/>
                <w:color w:val="auto"/>
                <w:sz w:val="21"/>
                <w:szCs w:val="21"/>
                <w:highlight w:val="none"/>
                <w:lang w:val="en-US" w:eastAsia="zh-CN"/>
              </w:rPr>
              <w:t>方案完整合理、可行性强的得5分；</w:t>
            </w:r>
          </w:p>
          <w:p w14:paraId="2513322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快</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方案合理有缺陷、可行性一般的得3分；</w:t>
            </w:r>
          </w:p>
          <w:p w14:paraId="391BD6F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基本满足基础要求，</w:t>
            </w:r>
            <w:r>
              <w:rPr>
                <w:rFonts w:hint="eastAsia" w:ascii="宋体" w:hAnsi="宋体" w:eastAsia="宋体" w:cs="宋体"/>
                <w:color w:val="auto"/>
                <w:sz w:val="21"/>
                <w:szCs w:val="21"/>
                <w:highlight w:val="none"/>
                <w:lang w:val="en-US" w:eastAsia="zh-CN"/>
              </w:rPr>
              <w:t>方案没有针对性，可行性差得1分；</w:t>
            </w:r>
          </w:p>
          <w:p w14:paraId="7D6E0D5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未提供的不得分。</w:t>
            </w:r>
          </w:p>
        </w:tc>
      </w:tr>
      <w:tr w14:paraId="40212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27A56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7894A6C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退换货速度及方案</w:t>
            </w:r>
          </w:p>
          <w:p w14:paraId="7C15D22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9A2937E">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w:t>
            </w:r>
            <w:r>
              <w:rPr>
                <w:rFonts w:hint="eastAsia" w:ascii="宋体" w:hAnsi="宋体" w:cs="宋体"/>
                <w:color w:val="auto"/>
                <w:sz w:val="21"/>
                <w:szCs w:val="21"/>
                <w:highlight w:val="none"/>
                <w:lang w:val="en-US" w:eastAsia="zh-CN"/>
              </w:rPr>
              <w:t>接招标人通知</w:t>
            </w:r>
            <w:r>
              <w:rPr>
                <w:rFonts w:hint="eastAsia" w:ascii="宋体" w:hAnsi="宋体" w:eastAsia="宋体" w:cs="宋体"/>
                <w:color w:val="auto"/>
                <w:sz w:val="21"/>
                <w:szCs w:val="21"/>
                <w:highlight w:val="none"/>
              </w:rPr>
              <w:t>一周内</w:t>
            </w:r>
            <w:r>
              <w:rPr>
                <w:rFonts w:hint="eastAsia" w:ascii="宋体" w:hAnsi="宋体" w:eastAsia="宋体" w:cs="宋体"/>
                <w:color w:val="auto"/>
                <w:sz w:val="21"/>
                <w:szCs w:val="21"/>
                <w:highlight w:val="none"/>
                <w:lang w:val="en-US" w:eastAsia="zh-CN"/>
              </w:rPr>
              <w:t>完成退换货的</w:t>
            </w:r>
            <w:r>
              <w:rPr>
                <w:rFonts w:hint="eastAsia" w:ascii="宋体" w:hAnsi="宋体" w:eastAsia="宋体" w:cs="宋体"/>
                <w:color w:val="auto"/>
                <w:sz w:val="21"/>
                <w:szCs w:val="21"/>
                <w:highlight w:val="none"/>
              </w:rPr>
              <w:t>基础上，根据投标人的</w:t>
            </w:r>
            <w:r>
              <w:rPr>
                <w:rFonts w:hint="eastAsia" w:ascii="宋体" w:hAnsi="宋体" w:eastAsia="宋体" w:cs="宋体"/>
                <w:color w:val="auto"/>
                <w:sz w:val="21"/>
                <w:szCs w:val="21"/>
                <w:highlight w:val="none"/>
                <w:lang w:val="en-US" w:eastAsia="zh-CN"/>
              </w:rPr>
              <w:t>退换货速度</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退换货速度快，方案完整合理、可行性强的得5分；</w:t>
            </w:r>
          </w:p>
          <w:p w14:paraId="4A4D2E4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退换货速度较快，方案合理有缺陷、可行性一般的得3分；</w:t>
            </w:r>
          </w:p>
          <w:p w14:paraId="36F7153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退换货速度基本满足基础要求，方案没有针对性，可行性差得1分；</w:t>
            </w:r>
          </w:p>
          <w:p w14:paraId="5AE220C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未提供的不得分。</w:t>
            </w:r>
          </w:p>
        </w:tc>
      </w:tr>
      <w:tr w14:paraId="2E096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3F3A38C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5BD4220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仓储管理能力</w:t>
            </w:r>
          </w:p>
          <w:p w14:paraId="6EEA060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rPr>
              <w:t>分）</w:t>
            </w:r>
          </w:p>
        </w:tc>
        <w:tc>
          <w:tcPr>
            <w:tcW w:w="8393" w:type="dxa"/>
            <w:noWrap w:val="0"/>
            <w:vAlign w:val="center"/>
          </w:tcPr>
          <w:p w14:paraId="08D91E65">
            <w:pPr>
              <w:keepNext w:val="0"/>
              <w:keepLines w:val="0"/>
              <w:pageBreakBefore w:val="0"/>
              <w:numPr>
                <w:ilvl w:val="0"/>
                <w:numId w:val="4"/>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投标人为生产厂商，提供自有或租赁</w:t>
            </w:r>
            <w:r>
              <w:rPr>
                <w:rFonts w:hint="eastAsia" w:ascii="宋体" w:hAnsi="宋体" w:eastAsia="宋体" w:cs="宋体"/>
                <w:color w:val="auto"/>
                <w:sz w:val="21"/>
                <w:szCs w:val="21"/>
                <w:highlight w:val="none"/>
                <w:lang w:val="en-US" w:eastAsia="zh-CN"/>
              </w:rPr>
              <w:t>原辅料</w:t>
            </w:r>
            <w:r>
              <w:rPr>
                <w:rFonts w:hint="eastAsia" w:ascii="宋体" w:hAnsi="宋体" w:eastAsia="宋体" w:cs="宋体"/>
                <w:color w:val="auto"/>
                <w:sz w:val="21"/>
                <w:szCs w:val="21"/>
                <w:highlight w:val="none"/>
              </w:rPr>
              <w:t>仓库</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3E697B6">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投标人为</w:t>
            </w:r>
            <w:r>
              <w:rPr>
                <w:rFonts w:hint="eastAsia" w:ascii="宋体" w:hAnsi="宋体" w:cs="宋体"/>
                <w:color w:val="auto"/>
                <w:sz w:val="21"/>
                <w:szCs w:val="21"/>
                <w:highlight w:val="none"/>
                <w:lang w:val="en-US" w:eastAsia="zh-CN"/>
              </w:rPr>
              <w:t>代理商的，提供</w:t>
            </w:r>
            <w:r>
              <w:rPr>
                <w:rFonts w:hint="eastAsia" w:ascii="宋体" w:hAnsi="宋体" w:eastAsia="宋体" w:cs="宋体"/>
                <w:color w:val="auto"/>
                <w:sz w:val="21"/>
                <w:szCs w:val="21"/>
                <w:highlight w:val="none"/>
              </w:rPr>
              <w:t>自有或租赁</w:t>
            </w:r>
            <w:r>
              <w:rPr>
                <w:rFonts w:hint="eastAsia" w:ascii="宋体" w:hAnsi="宋体" w:cs="宋体"/>
                <w:color w:val="auto"/>
                <w:sz w:val="21"/>
                <w:szCs w:val="21"/>
                <w:highlight w:val="none"/>
                <w:lang w:val="en-US" w:eastAsia="zh-CN"/>
              </w:rPr>
              <w:t>原辅料仓库的得3分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w:t>
            </w:r>
          </w:p>
          <w:p w14:paraId="67862021">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、具有原辅料仓储质量保证管理制度及规范，制度与记录最</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完善的得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w:t>
            </w:r>
            <w:r>
              <w:rPr>
                <w:rFonts w:hint="eastAsia" w:ascii="宋体" w:hAnsi="宋体" w:eastAsia="宋体" w:cs="宋体"/>
                <w:color w:val="auto"/>
                <w:sz w:val="21"/>
                <w:szCs w:val="21"/>
                <w:highlight w:val="none"/>
              </w:rPr>
              <w:t>基本的制度与记录的得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分，无制度或无记录的均不得分。</w:t>
            </w:r>
          </w:p>
          <w:p w14:paraId="4662012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提供仓库产权证明或仓库租赁合同证明，若为租赁仓库需提供租赁合同复印件及近三个月租赁发票复印件。未提供证明材料不得分。</w:t>
            </w:r>
          </w:p>
        </w:tc>
      </w:tr>
      <w:tr w14:paraId="2D81F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D246A2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48F3F42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物流配送</w:t>
            </w:r>
          </w:p>
          <w:p w14:paraId="63D921B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rPr>
              <w:t>分）</w:t>
            </w:r>
          </w:p>
        </w:tc>
        <w:tc>
          <w:tcPr>
            <w:tcW w:w="8393" w:type="dxa"/>
            <w:noWrap w:val="0"/>
            <w:vAlign w:val="center"/>
          </w:tcPr>
          <w:p w14:paraId="307BEE53">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投标人自有配送车队</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至少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辆车辆对产品进行配送的得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须提供行驶证等相关证明材料</w:t>
            </w:r>
            <w:r>
              <w:rPr>
                <w:rFonts w:hint="eastAsia" w:ascii="宋体" w:hAnsi="宋体" w:cs="宋体"/>
                <w:color w:val="auto"/>
                <w:sz w:val="21"/>
                <w:szCs w:val="21"/>
                <w:highlight w:val="none"/>
                <w:lang w:eastAsia="zh-CN"/>
              </w:rPr>
              <w:t>）；</w:t>
            </w:r>
          </w:p>
          <w:p w14:paraId="47E9AD1D">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投标人委托固定的第三方配送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不低于顺丰、京东、EMS同等条件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。（须提供合同复印件（合同原件备查）及该合同项下对应的任一结算周期（须在上述时间范围内）发票复印件及发票对应国家税务总局全国增值税发票查验平台查验截图。）</w:t>
            </w:r>
          </w:p>
          <w:p w14:paraId="2D148594">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两者均无的不得分，不重复叠加给分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提供相关证明材料不得分；</w:t>
            </w:r>
          </w:p>
        </w:tc>
      </w:tr>
      <w:tr w14:paraId="065F8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27930E6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10F0BC9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增值服务</w:t>
            </w:r>
          </w:p>
          <w:p w14:paraId="0029CBD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55E78B8">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根据所有投标人提供的增值服务进行</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，根据增值服务的可行性、实用性及合作展望进行评价（可提供以往合作案例或服务承诺等材料），针对性强、内容完整合理，得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基本合理，内容完整得4分；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分；不提供不得分。</w:t>
            </w:r>
          </w:p>
        </w:tc>
      </w:tr>
      <w:tr w14:paraId="2DCCE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02C7CA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2B443E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现场述标</w:t>
            </w:r>
          </w:p>
          <w:p w14:paraId="4334855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分）</w:t>
            </w:r>
          </w:p>
        </w:tc>
        <w:tc>
          <w:tcPr>
            <w:tcW w:w="8393" w:type="dxa"/>
            <w:shd w:val="clear" w:color="auto" w:fill="auto"/>
            <w:noWrap w:val="0"/>
            <w:vAlign w:val="center"/>
          </w:tcPr>
          <w:p w14:paraId="4A145D6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根据投标人</w:t>
            </w:r>
            <w:r>
              <w:rPr>
                <w:rFonts w:hint="eastAsia" w:ascii="宋体" w:hAnsi="宋体" w:cs="宋体"/>
                <w:color w:val="auto"/>
                <w:sz w:val="21"/>
                <w:szCs w:val="21"/>
                <w:highlight w:val="none"/>
                <w:lang w:val="en-US" w:eastAsia="zh-CN"/>
              </w:rPr>
              <w:t>对所</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产品的现场述标及评委问答情况</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lang w:val="en-US" w:eastAsia="zh-CN"/>
              </w:rPr>
              <w:t>述标内容包括但不限于产品优势、包装优缺点、物流配送保障等</w:t>
            </w:r>
            <w:r>
              <w:rPr>
                <w:rFonts w:hint="eastAsia" w:ascii="宋体" w:hAnsi="宋体" w:eastAsia="宋体" w:cs="宋体"/>
                <w:color w:val="auto"/>
                <w:sz w:val="21"/>
                <w:szCs w:val="21"/>
                <w:highlight w:val="none"/>
              </w:rPr>
              <w:t>），针对性强、内容完整合理，得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基本合理，内容完整得2分；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分；不提供不得分。</w:t>
            </w:r>
          </w:p>
        </w:tc>
      </w:tr>
    </w:tbl>
    <w:p w14:paraId="23BA824D">
      <w:pPr>
        <w:rPr>
          <w:rFonts w:hint="eastAsia" w:ascii="宋体" w:hAnsi="宋体" w:eastAsia="宋体" w:cs="宋体"/>
          <w:color w:val="auto"/>
          <w:highlight w:val="none"/>
        </w:rPr>
      </w:pPr>
    </w:p>
    <w:p w14:paraId="17466DFA">
      <w:pPr>
        <w:spacing w:line="360" w:lineRule="auto"/>
        <w:rPr>
          <w:rFonts w:hint="eastAsia" w:ascii="宋体" w:hAnsi="宋体" w:eastAsia="宋体" w:cs="宋体"/>
          <w:b w:val="0"/>
          <w:bCs/>
          <w:color w:val="auto"/>
          <w:kern w:val="0"/>
          <w:sz w:val="32"/>
          <w:szCs w:val="44"/>
          <w:highlight w:val="none"/>
        </w:rPr>
      </w:pPr>
      <w:r>
        <w:rPr>
          <w:rFonts w:hint="eastAsia" w:ascii="宋体" w:hAnsi="宋体" w:eastAsia="宋体" w:cs="宋体"/>
          <w:b w:val="0"/>
          <w:bCs/>
          <w:color w:val="auto"/>
          <w:kern w:val="0"/>
          <w:highlight w:val="none"/>
        </w:rPr>
        <w:br w:type="page"/>
      </w:r>
    </w:p>
    <w:p w14:paraId="269AD32C">
      <w:pPr>
        <w:pStyle w:val="4"/>
        <w:pageBreakBefore w:val="0"/>
        <w:widowControl w:val="0"/>
        <w:numPr>
          <w:ilvl w:val="0"/>
          <w:numId w:val="0"/>
        </w:numPr>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color w:val="auto"/>
          <w:kern w:val="0"/>
          <w:highlight w:val="none"/>
        </w:rPr>
      </w:pPr>
      <w:bookmarkStart w:id="24" w:name="_Toc30587"/>
      <w:bookmarkStart w:id="25" w:name="_Toc23380"/>
      <w:r>
        <w:rPr>
          <w:rFonts w:hint="eastAsia" w:ascii="宋体" w:hAnsi="宋体" w:eastAsia="宋体" w:cs="宋体"/>
          <w:color w:val="auto"/>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bookmarkStart w:id="27" w:name="_Toc6328"/>
      <w:r>
        <w:rPr>
          <w:rFonts w:hint="eastAsia" w:ascii="宋体" w:hAnsi="宋体" w:eastAsia="宋体" w:cs="宋体"/>
          <w:b/>
          <w:bCs/>
          <w:color w:val="auto"/>
          <w:sz w:val="21"/>
          <w:szCs w:val="21"/>
          <w:highlight w:val="none"/>
        </w:rPr>
        <w:t>一、项目</w:t>
      </w:r>
      <w:r>
        <w:rPr>
          <w:rFonts w:hint="eastAsia" w:ascii="宋体" w:hAnsi="宋体" w:cs="宋体"/>
          <w:b/>
          <w:bCs/>
          <w:color w:val="auto"/>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根据医院制剂生产需求，需采购</w:t>
      </w:r>
      <w:r>
        <w:rPr>
          <w:rFonts w:hint="eastAsia" w:ascii="宋体" w:hAnsi="宋体" w:cs="宋体"/>
          <w:color w:val="auto"/>
          <w:sz w:val="22"/>
          <w:highlight w:val="none"/>
          <w:lang w:eastAsia="zh-CN"/>
        </w:rPr>
        <w:t>维胺酯</w:t>
      </w:r>
      <w:r>
        <w:rPr>
          <w:rFonts w:hint="eastAsia" w:ascii="宋体" w:hAnsi="宋体" w:eastAsia="宋体" w:cs="宋体"/>
          <w:color w:val="auto"/>
          <w:sz w:val="21"/>
          <w:szCs w:val="21"/>
          <w:highlight w:val="none"/>
        </w:rPr>
        <w:t>,具体如下</w:t>
      </w:r>
      <w:r>
        <w:rPr>
          <w:rFonts w:hint="eastAsia" w:ascii="宋体" w:hAnsi="宋体" w:cs="宋体"/>
          <w:color w:val="auto"/>
          <w:sz w:val="21"/>
          <w:szCs w:val="21"/>
          <w:highlight w:val="none"/>
          <w:lang w:eastAsia="zh-CN"/>
        </w:rPr>
        <w:t>。</w:t>
      </w:r>
    </w:p>
    <w:p w14:paraId="31C347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二、项目要求</w:t>
      </w:r>
    </w:p>
    <w:p w14:paraId="2A43863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项目名称：</w:t>
      </w:r>
      <w:r>
        <w:rPr>
          <w:rFonts w:hint="eastAsia" w:ascii="宋体" w:hAnsi="宋体" w:cs="宋体"/>
          <w:color w:val="auto"/>
          <w:spacing w:val="-4"/>
          <w:sz w:val="21"/>
          <w:szCs w:val="21"/>
          <w:highlight w:val="none"/>
          <w:lang w:val="en-US" w:eastAsia="zh-CN"/>
        </w:rPr>
        <w:t>中国医学科学院皮肤病医院维胺酯采购项目</w:t>
      </w:r>
    </w:p>
    <w:p w14:paraId="6615C3E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rPr>
        <w:t>预算金额：</w:t>
      </w:r>
      <w:r>
        <w:rPr>
          <w:rFonts w:hint="eastAsia" w:ascii="宋体" w:hAnsi="宋体" w:cs="宋体"/>
          <w:color w:val="auto"/>
          <w:spacing w:val="-4"/>
          <w:sz w:val="21"/>
          <w:szCs w:val="21"/>
          <w:highlight w:val="none"/>
          <w:lang w:val="en-US" w:eastAsia="zh-CN"/>
        </w:rPr>
        <w:t>75万元</w:t>
      </w:r>
    </w:p>
    <w:p w14:paraId="7E699DE7">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★单价限价：</w:t>
      </w:r>
      <w:r>
        <w:rPr>
          <w:rFonts w:hint="eastAsia" w:ascii="宋体" w:hAnsi="宋体" w:cs="宋体"/>
          <w:color w:val="auto"/>
          <w:spacing w:val="-4"/>
          <w:sz w:val="21"/>
          <w:szCs w:val="21"/>
          <w:highlight w:val="none"/>
          <w:lang w:val="en-US" w:eastAsia="zh-CN"/>
        </w:rPr>
        <w:t>24000元/kg</w:t>
      </w:r>
    </w:p>
    <w:p w14:paraId="07EB3E3D">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rPr>
      </w:pPr>
      <w:r>
        <w:rPr>
          <w:rFonts w:hint="eastAsia" w:ascii="宋体" w:hAnsi="宋体" w:eastAsia="宋体" w:cs="宋体"/>
          <w:color w:val="auto"/>
          <w:spacing w:val="-4"/>
          <w:sz w:val="21"/>
          <w:szCs w:val="21"/>
          <w:highlight w:val="none"/>
          <w:lang w:val="en-US" w:eastAsia="zh-CN"/>
        </w:rPr>
        <w:t>规格：</w:t>
      </w:r>
      <w:r>
        <w:rPr>
          <w:rFonts w:hint="eastAsia" w:ascii="宋体" w:hAnsi="宋体" w:cs="宋体"/>
          <w:color w:val="auto"/>
          <w:spacing w:val="-4"/>
          <w:sz w:val="21"/>
          <w:szCs w:val="21"/>
          <w:highlight w:val="none"/>
          <w:lang w:val="en-US" w:eastAsia="zh-CN"/>
        </w:rPr>
        <w:t>1kg或5kg包装</w:t>
      </w:r>
    </w:p>
    <w:p w14:paraId="0FF4EAC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合同履行期限：合同签订后按需完成供货。</w:t>
      </w:r>
    </w:p>
    <w:p w14:paraId="6AB80CEB">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color w:val="auto"/>
          <w:spacing w:val="-4"/>
          <w:szCs w:val="21"/>
          <w:highlight w:val="none"/>
          <w:lang w:val="en-US" w:eastAsia="zh-CN"/>
        </w:rPr>
      </w:pPr>
      <w:r>
        <w:rPr>
          <w:rFonts w:hint="eastAsia" w:ascii="宋体" w:hAnsi="宋体" w:eastAsia="宋体" w:cs="宋体"/>
          <w:color w:val="auto"/>
          <w:spacing w:val="-4"/>
          <w:sz w:val="21"/>
          <w:szCs w:val="21"/>
          <w:highlight w:val="none"/>
          <w:lang w:val="en-US" w:eastAsia="zh-CN"/>
        </w:rPr>
        <w:t>★供货期：供货商接业主通知后一周内完成供货。</w:t>
      </w:r>
    </w:p>
    <w:p w14:paraId="3E2E6419">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2E2C0CD">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599BF216">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4F0CAC56">
            <w:pPr>
              <w:spacing w:line="360" w:lineRule="auto"/>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1AAA517B">
            <w:pPr>
              <w:spacing w:line="360" w:lineRule="auto"/>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年用量</w:t>
            </w:r>
          </w:p>
        </w:tc>
      </w:tr>
      <w:tr w14:paraId="5CF59ECE">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62DCF3BC">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1</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28CBD8EE">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维胺酯</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0E8847E4">
            <w:pPr>
              <w:spacing w:line="360" w:lineRule="auto"/>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31kg/年</w:t>
            </w:r>
          </w:p>
        </w:tc>
      </w:tr>
    </w:tbl>
    <w:p w14:paraId="60B2C7DE">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注：以上数量为预估量，仅供参考，结算以实际采购数量为准。</w:t>
      </w:r>
    </w:p>
    <w:p w14:paraId="0A894043">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cs="宋体"/>
          <w:b/>
          <w:bCs/>
          <w:color w:val="auto"/>
          <w:sz w:val="21"/>
          <w:szCs w:val="21"/>
          <w:highlight w:val="none"/>
          <w:lang w:val="en-US" w:eastAsia="zh-CN"/>
        </w:rPr>
        <w:t>质保</w:t>
      </w:r>
      <w:r>
        <w:rPr>
          <w:rFonts w:hint="eastAsia" w:ascii="宋体" w:hAnsi="宋体" w:eastAsia="宋体" w:cs="宋体"/>
          <w:b/>
          <w:bCs/>
          <w:color w:val="auto"/>
          <w:sz w:val="21"/>
          <w:szCs w:val="21"/>
          <w:highlight w:val="none"/>
          <w:lang w:val="en-US" w:eastAsia="zh-CN"/>
        </w:rPr>
        <w:t>要求</w:t>
      </w:r>
    </w:p>
    <w:p w14:paraId="39FFCAC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1.质保期</w:t>
      </w:r>
      <w:r>
        <w:rPr>
          <w:rFonts w:hint="eastAsia" w:ascii="宋体" w:hAnsi="宋体" w:eastAsia="宋体" w:cs="宋体"/>
          <w:color w:val="auto"/>
          <w:spacing w:val="-4"/>
          <w:sz w:val="21"/>
          <w:szCs w:val="21"/>
          <w:highlight w:val="none"/>
          <w:lang w:val="en-US" w:eastAsia="zh-CN"/>
        </w:rPr>
        <w:t>：2年</w:t>
      </w:r>
    </w:p>
    <w:p w14:paraId="73E7D1E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2.供货商接业主通知后</w:t>
      </w:r>
      <w:r>
        <w:rPr>
          <w:rFonts w:hint="eastAsia" w:ascii="宋体" w:hAnsi="宋体" w:eastAsia="宋体" w:cs="宋体"/>
          <w:color w:val="auto"/>
          <w:spacing w:val="-4"/>
          <w:sz w:val="21"/>
          <w:szCs w:val="21"/>
          <w:highlight w:val="none"/>
          <w:lang w:val="en-US" w:eastAsia="zh-CN"/>
        </w:rPr>
        <w:t>一周内</w:t>
      </w:r>
      <w:r>
        <w:rPr>
          <w:rFonts w:hint="eastAsia" w:ascii="宋体" w:hAnsi="宋体" w:cs="宋体"/>
          <w:color w:val="auto"/>
          <w:spacing w:val="-4"/>
          <w:sz w:val="21"/>
          <w:szCs w:val="21"/>
          <w:highlight w:val="none"/>
          <w:lang w:val="en-US" w:eastAsia="zh-CN"/>
        </w:rPr>
        <w:t>完成</w:t>
      </w:r>
      <w:r>
        <w:rPr>
          <w:rFonts w:hint="eastAsia" w:ascii="宋体" w:hAnsi="宋体" w:eastAsia="宋体" w:cs="宋体"/>
          <w:color w:val="auto"/>
          <w:spacing w:val="-4"/>
          <w:sz w:val="21"/>
          <w:szCs w:val="21"/>
          <w:highlight w:val="none"/>
          <w:lang w:val="en-US" w:eastAsia="zh-CN"/>
        </w:rPr>
        <w:t>对质保期内出现</w:t>
      </w:r>
      <w:r>
        <w:rPr>
          <w:rFonts w:hint="default" w:ascii="宋体" w:hAnsi="宋体" w:eastAsia="宋体" w:cs="宋体"/>
          <w:color w:val="auto"/>
          <w:spacing w:val="-4"/>
          <w:sz w:val="21"/>
          <w:szCs w:val="21"/>
          <w:highlight w:val="none"/>
          <w:lang w:val="en-US" w:eastAsia="zh-CN"/>
        </w:rPr>
        <w:t>问题</w:t>
      </w:r>
      <w:r>
        <w:rPr>
          <w:rFonts w:hint="eastAsia" w:ascii="宋体" w:hAnsi="宋体" w:eastAsia="宋体" w:cs="宋体"/>
          <w:color w:val="auto"/>
          <w:spacing w:val="-4"/>
          <w:sz w:val="21"/>
          <w:szCs w:val="21"/>
          <w:highlight w:val="none"/>
          <w:lang w:val="en-US" w:eastAsia="zh-CN"/>
        </w:rPr>
        <w:t>的原辅料</w:t>
      </w:r>
      <w:r>
        <w:rPr>
          <w:rFonts w:hint="eastAsia" w:ascii="宋体" w:hAnsi="宋体" w:cs="宋体"/>
          <w:color w:val="auto"/>
          <w:spacing w:val="-4"/>
          <w:sz w:val="21"/>
          <w:szCs w:val="21"/>
          <w:highlight w:val="none"/>
          <w:lang w:val="en-US" w:eastAsia="zh-CN"/>
        </w:rPr>
        <w:t>的</w:t>
      </w:r>
      <w:r>
        <w:rPr>
          <w:rFonts w:hint="eastAsia" w:ascii="宋体" w:hAnsi="宋体" w:eastAsia="宋体" w:cs="宋体"/>
          <w:color w:val="auto"/>
          <w:spacing w:val="-4"/>
          <w:sz w:val="21"/>
          <w:szCs w:val="21"/>
          <w:highlight w:val="none"/>
          <w:lang w:val="en-US" w:eastAsia="zh-CN"/>
        </w:rPr>
        <w:t>退换货。</w:t>
      </w:r>
    </w:p>
    <w:p w14:paraId="37D16DB6">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五、付款条件</w:t>
      </w:r>
    </w:p>
    <w:p w14:paraId="68C82F8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rPr>
      </w:pPr>
      <w:r>
        <w:rPr>
          <w:rFonts w:hint="eastAsia" w:cs="Times New Roman"/>
          <w:color w:val="auto"/>
          <w:szCs w:val="21"/>
          <w:highlight w:val="none"/>
          <w:lang w:val="zh-CN"/>
        </w:rPr>
        <w:t>验收合格后开票，采购人在收到供应商开具的正规有效发票后1个月内支付，详见合同条款</w:t>
      </w:r>
    </w:p>
    <w:p w14:paraId="1053B76E">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特别说明：</w:t>
      </w:r>
    </w:p>
    <w:p w14:paraId="11EDC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1.★号条款为实质性条款，未实质性响应的投标文件将被视为未实质性响应招标文件，做否决投标处理。</w:t>
      </w:r>
    </w:p>
    <w:p w14:paraId="5B93D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2.上述要求供应商在响应文件中进行逐项应答。如有疑问请与采购单位联系。</w:t>
      </w:r>
    </w:p>
    <w:p w14:paraId="5BBFB26A">
      <w:pPr>
        <w:spacing w:line="440" w:lineRule="exact"/>
        <w:rPr>
          <w:rFonts w:hint="eastAsia" w:ascii="宋体" w:hAnsi="宋体" w:eastAsia="宋体" w:cs="宋体"/>
          <w:b/>
          <w:color w:val="auto"/>
          <w:sz w:val="24"/>
          <w:szCs w:val="24"/>
          <w:highlight w:val="none"/>
        </w:rPr>
      </w:pPr>
    </w:p>
    <w:p w14:paraId="273DABFE">
      <w:pPr>
        <w:spacing w:line="440" w:lineRule="exact"/>
        <w:rPr>
          <w:rFonts w:hint="eastAsia" w:ascii="宋体" w:hAnsi="宋体" w:eastAsia="宋体" w:cs="宋体"/>
          <w:b/>
          <w:color w:val="auto"/>
          <w:sz w:val="24"/>
          <w:szCs w:val="24"/>
          <w:highlight w:val="none"/>
        </w:rPr>
      </w:pPr>
    </w:p>
    <w:p w14:paraId="776C385C">
      <w:pPr>
        <w:spacing w:line="440" w:lineRule="exact"/>
        <w:rPr>
          <w:rFonts w:hint="eastAsia" w:ascii="宋体" w:hAnsi="宋体" w:eastAsia="宋体" w:cs="宋体"/>
          <w:b/>
          <w:color w:val="auto"/>
          <w:sz w:val="24"/>
          <w:szCs w:val="24"/>
          <w:highlight w:val="none"/>
        </w:rPr>
      </w:pPr>
    </w:p>
    <w:p w14:paraId="232EEF7B">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F5DF260">
      <w:p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第五章 合同主要条款及格式（仅供参考，已实际签约为准）</w:t>
      </w:r>
    </w:p>
    <w:p w14:paraId="2A7593EA">
      <w:pPr>
        <w:pStyle w:val="136"/>
        <w:adjustRightInd w:val="0"/>
        <w:snapToGrid w:val="0"/>
        <w:jc w:val="center"/>
        <w:rPr>
          <w:rStyle w:val="47"/>
          <w:rFonts w:ascii="黑体" w:hAnsi="华文中宋" w:eastAsia="黑体" w:cs="Times New Roman"/>
          <w:color w:val="auto"/>
          <w:sz w:val="28"/>
          <w:szCs w:val="28"/>
          <w:highlight w:val="none"/>
        </w:rPr>
      </w:pPr>
      <w:bookmarkStart w:id="28" w:name="_Toc29913945"/>
      <w:bookmarkStart w:id="29" w:name="_Toc256000040"/>
      <w:r>
        <w:rPr>
          <w:rStyle w:val="47"/>
          <w:rFonts w:hint="eastAsia" w:ascii="黑体" w:hAnsi="华文中宋" w:eastAsia="黑体" w:cs="Times New Roman"/>
          <w:color w:val="auto"/>
          <w:sz w:val="28"/>
          <w:szCs w:val="28"/>
          <w:highlight w:val="none"/>
        </w:rPr>
        <w:t>第一节 政府采购合同协议书</w:t>
      </w:r>
      <w:bookmarkEnd w:id="28"/>
      <w:bookmarkEnd w:id="29"/>
    </w:p>
    <w:p w14:paraId="2C98A8B7">
      <w:pPr>
        <w:pStyle w:val="196"/>
        <w:adjustRightInd w:val="0"/>
        <w:snapToGrid w:val="0"/>
        <w:spacing w:before="156" w:beforeLines="50" w:line="360" w:lineRule="auto"/>
        <w:ind w:firstLine="5460" w:firstLineChars="2600"/>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采购合同编号：</w:t>
      </w:r>
      <w:r>
        <w:rPr>
          <w:rStyle w:val="47"/>
          <w:rFonts w:hint="eastAsia" w:ascii="宋体" w:hAnsi="宋体" w:eastAsia="宋体" w:cs="Times New Roman"/>
          <w:color w:val="auto"/>
          <w:szCs w:val="21"/>
          <w:highlight w:val="none"/>
          <w:u w:val="single"/>
        </w:rPr>
        <w:t xml:space="preserve">                 </w:t>
      </w:r>
    </w:p>
    <w:p w14:paraId="367CE665">
      <w:pPr>
        <w:pStyle w:val="196"/>
        <w:adjustRightInd w:val="0"/>
        <w:snapToGrid w:val="0"/>
        <w:spacing w:before="156" w:beforeLines="50" w:line="360" w:lineRule="auto"/>
        <w:jc w:val="center"/>
        <w:rPr>
          <w:rStyle w:val="47"/>
          <w:rFonts w:hint="eastAsia" w:ascii="宋体" w:hAnsi="宋体" w:eastAsia="宋体" w:cs="Times New Roman"/>
          <w:b/>
          <w:color w:val="auto"/>
          <w:szCs w:val="21"/>
          <w:highlight w:val="none"/>
        </w:rPr>
      </w:pPr>
    </w:p>
    <w:p w14:paraId="1460E648">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采购人（全称）：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（甲方）</w:t>
      </w:r>
    </w:p>
    <w:p w14:paraId="0758AB7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供应商（全称）：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（乙方）</w:t>
      </w:r>
    </w:p>
    <w:p w14:paraId="2D864D3F">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p>
    <w:p w14:paraId="7E6D0126">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为了保护甲、乙双方合法权益，根据《中华人民共和国民法典》、《中华人民共和国政府采购法》及其他有关法律、法规、规章，双方签订本合同协议书。</w:t>
      </w:r>
    </w:p>
    <w:p w14:paraId="444A136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1.项目信息</w:t>
      </w:r>
    </w:p>
    <w:p w14:paraId="783AEC5B">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（1）采购项目名称：</w:t>
      </w:r>
      <w:r>
        <w:rPr>
          <w:rStyle w:val="47"/>
          <w:rFonts w:hint="eastAsia" w:ascii="宋体" w:hAnsi="宋体" w:eastAsia="宋体" w:cs="Times New Roman"/>
          <w:color w:val="auto"/>
          <w:szCs w:val="21"/>
          <w:highlight w:val="none"/>
          <w:u w:val="single"/>
        </w:rPr>
        <w:t xml:space="preserve">                                          </w:t>
      </w:r>
    </w:p>
    <w:p w14:paraId="281DC87D">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（2）采购计划编号：</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D95A4F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（3）项目内容：</w:t>
      </w:r>
      <w:r>
        <w:rPr>
          <w:rStyle w:val="47"/>
          <w:rFonts w:hint="eastAsia" w:ascii="宋体" w:hAnsi="宋体" w:eastAsia="宋体" w:cs="Times New Roman"/>
          <w:color w:val="auto"/>
          <w:szCs w:val="21"/>
          <w:highlight w:val="none"/>
          <w:u w:val="single"/>
        </w:rPr>
        <w:t xml:space="preserve">                             </w:t>
      </w:r>
    </w:p>
    <w:p w14:paraId="580F4EE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（4）项目负责人：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42E1BAF">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2.合同金额</w:t>
      </w:r>
    </w:p>
    <w:p w14:paraId="449B9D6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w:t>
      </w:r>
      <w:r>
        <w:rPr>
          <w:rStyle w:val="47"/>
          <w:rFonts w:hint="eastAsia" w:ascii="宋体" w:hAnsi="宋体" w:cs="Times New Roman"/>
          <w:color w:val="auto"/>
          <w:szCs w:val="21"/>
          <w:highlight w:val="none"/>
          <w:lang w:eastAsia="zh-CN"/>
        </w:rPr>
        <w:t>采购预算</w:t>
      </w:r>
      <w:r>
        <w:rPr>
          <w:rStyle w:val="47"/>
          <w:rFonts w:hint="eastAsia" w:ascii="宋体" w:hAnsi="宋体" w:eastAsia="宋体" w:cs="Times New Roman"/>
          <w:color w:val="auto"/>
          <w:szCs w:val="21"/>
          <w:highlight w:val="none"/>
        </w:rPr>
        <w:t>金额小写：</w:t>
      </w:r>
      <w:r>
        <w:rPr>
          <w:rStyle w:val="47"/>
          <w:rFonts w:hint="eastAsia" w:ascii="宋体" w:hAnsi="宋体" w:eastAsia="宋体" w:cs="Times New Roman"/>
          <w:color w:val="auto"/>
          <w:szCs w:val="21"/>
          <w:highlight w:val="none"/>
          <w:u w:val="single"/>
        </w:rPr>
        <w:t xml:space="preserve">                      </w:t>
      </w:r>
    </w:p>
    <w:p w14:paraId="5A9F7AA0">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大写：</w:t>
      </w:r>
      <w:r>
        <w:rPr>
          <w:rStyle w:val="47"/>
          <w:rFonts w:hint="eastAsia" w:ascii="宋体" w:hAnsi="宋体" w:eastAsia="宋体" w:cs="Times New Roman"/>
          <w:color w:val="auto"/>
          <w:szCs w:val="21"/>
          <w:highlight w:val="none"/>
          <w:u w:val="single"/>
        </w:rPr>
        <w:t xml:space="preserve">                      </w:t>
      </w:r>
    </w:p>
    <w:p w14:paraId="7DEC8C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（2）具体标的</w:t>
      </w:r>
      <w:r>
        <w:rPr>
          <w:rStyle w:val="47"/>
          <w:rFonts w:hint="eastAsia" w:ascii="宋体" w:hAnsi="宋体" w:cs="Times New Roman"/>
          <w:color w:val="auto"/>
          <w:szCs w:val="21"/>
          <w:highlight w:val="none"/>
          <w:lang w:eastAsia="zh-CN"/>
        </w:rPr>
        <w:t>（规格和参数要求）</w:t>
      </w:r>
      <w:r>
        <w:rPr>
          <w:rStyle w:val="47"/>
          <w:rFonts w:hint="eastAsia" w:ascii="宋体" w:hAnsi="宋体" w:eastAsia="宋体" w:cs="Times New Roman"/>
          <w:color w:val="auto"/>
          <w:szCs w:val="21"/>
          <w:highlight w:val="none"/>
        </w:rPr>
        <w:t>见附件。</w:t>
      </w:r>
    </w:p>
    <w:p w14:paraId="482706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（3）合同价格形式：</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43F027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b/>
          <w:color w:val="auto"/>
          <w:szCs w:val="21"/>
          <w:highlight w:val="none"/>
        </w:rPr>
        <w:t>3.履行合同的时间、地点及方式</w:t>
      </w:r>
      <w:r>
        <w:rPr>
          <w:rStyle w:val="47"/>
          <w:rFonts w:hint="eastAsia" w:ascii="宋体" w:hAnsi="宋体" w:eastAsia="宋体" w:cs="Times New Roman"/>
          <w:color w:val="auto"/>
          <w:szCs w:val="21"/>
          <w:highlight w:val="none"/>
          <w:u w:val="single"/>
        </w:rPr>
        <w:t xml:space="preserve"> </w:t>
      </w:r>
    </w:p>
    <w:p w14:paraId="0E1F7DE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起始日期：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日，完成日期：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日。总日历天数：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天。</w:t>
      </w:r>
    </w:p>
    <w:p w14:paraId="5CDC902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地点</w:t>
      </w:r>
      <w:r>
        <w:rPr>
          <w:rStyle w:val="47"/>
          <w:rFonts w:hint="eastAsia" w:ascii="宋体" w:hAnsi="宋体" w:eastAsia="宋体" w:cs="Times New Roman"/>
          <w:b/>
          <w:color w:val="auto"/>
          <w:szCs w:val="21"/>
          <w:highlight w:val="none"/>
        </w:rPr>
        <w:t>：</w:t>
      </w:r>
      <w:r>
        <w:rPr>
          <w:rStyle w:val="47"/>
          <w:rFonts w:hint="eastAsia" w:ascii="宋体" w:hAnsi="宋体" w:eastAsia="宋体" w:cs="Times New Roman"/>
          <w:color w:val="auto"/>
          <w:szCs w:val="21"/>
          <w:highlight w:val="none"/>
          <w:u w:val="single"/>
        </w:rPr>
        <w:t xml:space="preserve">                             </w:t>
      </w:r>
    </w:p>
    <w:p w14:paraId="5C08E0C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方式：</w:t>
      </w:r>
      <w:r>
        <w:rPr>
          <w:rStyle w:val="47"/>
          <w:rFonts w:hint="eastAsia" w:ascii="宋体" w:hAnsi="宋体" w:eastAsia="宋体" w:cs="Times New Roman"/>
          <w:color w:val="auto"/>
          <w:szCs w:val="21"/>
          <w:highlight w:val="none"/>
          <w:u w:val="single"/>
        </w:rPr>
        <w:t xml:space="preserve">                             </w:t>
      </w:r>
    </w:p>
    <w:p w14:paraId="46682CD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4.付款：</w:t>
      </w:r>
    </w:p>
    <w:p w14:paraId="6723E0B4">
      <w:pPr>
        <w:spacing w:line="360" w:lineRule="auto"/>
        <w:ind w:firstLine="420" w:firstLineChars="200"/>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）以甲方确认的实际供货数量为准进行结算。</w:t>
      </w:r>
    </w:p>
    <w:p w14:paraId="3AA6BEF9">
      <w:pPr>
        <w:spacing w:line="360" w:lineRule="auto"/>
        <w:ind w:firstLine="420" w:firstLineChars="200"/>
        <w:rPr>
          <w:rStyle w:val="47"/>
          <w:rFonts w:hint="eastAsia" w:ascii="宋体" w:hAnsi="宋体" w:eastAsia="宋体" w:cs="Times New Roman"/>
          <w:bCs/>
          <w:color w:val="auto"/>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eastAsia="zh-CN"/>
        </w:rPr>
        <w:t>）验收合格后开票，采购人在收到供应商开具的正规有效发票后1个月内支付。</w:t>
      </w:r>
      <w:r>
        <w:rPr>
          <w:rStyle w:val="47"/>
          <w:rFonts w:hint="eastAsia" w:ascii="宋体" w:hAnsi="宋体" w:eastAsia="宋体" w:cs="Times New Roman"/>
          <w:color w:val="auto"/>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lang w:val="en-US" w:eastAsia="zh-CN"/>
        </w:rPr>
      </w:pPr>
      <w:r>
        <w:rPr>
          <w:rStyle w:val="47"/>
          <w:rFonts w:hint="eastAsia" w:ascii="黑体" w:hAnsi="黑体" w:eastAsia="黑体" w:cs="黑体"/>
          <w:b w:val="0"/>
          <w:bCs/>
          <w:color w:val="auto"/>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lang w:val="en-US" w:eastAsia="zh-CN"/>
        </w:rPr>
      </w:pPr>
      <w:r>
        <w:rPr>
          <w:rStyle w:val="47"/>
          <w:rFonts w:hint="eastAsia" w:ascii="宋体" w:hAnsi="宋体" w:cs="Times New Roman"/>
          <w:b w:val="0"/>
          <w:bCs/>
          <w:color w:val="auto"/>
          <w:szCs w:val="21"/>
          <w:highlight w:val="none"/>
          <w:lang w:val="en-US" w:eastAsia="zh-CN"/>
        </w:rPr>
        <w:t>（3）</w:t>
      </w:r>
      <w:r>
        <w:rPr>
          <w:rStyle w:val="47"/>
          <w:rFonts w:hint="eastAsia" w:ascii="宋体" w:hAnsi="宋体" w:eastAsia="宋体" w:cs="Times New Roman"/>
          <w:b w:val="0"/>
          <w:bCs/>
          <w:color w:val="auto"/>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6</w:t>
      </w:r>
      <w:r>
        <w:rPr>
          <w:rStyle w:val="47"/>
          <w:rFonts w:hint="eastAsia" w:ascii="黑体" w:hAnsi="黑体" w:eastAsia="黑体" w:cs="黑体"/>
          <w:b w:val="0"/>
          <w:bCs/>
          <w:color w:val="auto"/>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7</w:t>
      </w:r>
      <w:r>
        <w:rPr>
          <w:rStyle w:val="47"/>
          <w:rFonts w:hint="eastAsia" w:ascii="黑体" w:hAnsi="黑体" w:eastAsia="黑体" w:cs="黑体"/>
          <w:b w:val="0"/>
          <w:bCs/>
          <w:color w:val="auto"/>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8</w:t>
      </w:r>
      <w:r>
        <w:rPr>
          <w:rStyle w:val="47"/>
          <w:rFonts w:hint="eastAsia" w:ascii="黑体" w:hAnsi="黑体" w:eastAsia="黑体" w:cs="黑体"/>
          <w:b w:val="0"/>
          <w:bCs/>
          <w:color w:val="auto"/>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auto"/>
          <w:szCs w:val="21"/>
          <w:highlight w:val="none"/>
        </w:rPr>
      </w:pPr>
      <w:r>
        <w:rPr>
          <w:rStyle w:val="47"/>
          <w:rFonts w:hint="eastAsia" w:ascii="黑体" w:hAnsi="黑体" w:eastAsia="黑体" w:cs="黑体"/>
          <w:b/>
          <w:color w:val="auto"/>
          <w:szCs w:val="21"/>
          <w:highlight w:val="none"/>
          <w:lang w:val="en-US" w:eastAsia="zh-CN"/>
        </w:rPr>
        <w:t>9</w:t>
      </w:r>
      <w:r>
        <w:rPr>
          <w:rStyle w:val="47"/>
          <w:rFonts w:hint="eastAsia" w:ascii="黑体" w:hAnsi="黑体" w:eastAsia="黑体" w:cs="黑体"/>
          <w:b/>
          <w:color w:val="auto"/>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3</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4</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5</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p>
    <w:p w14:paraId="7673F5A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10</w:t>
      </w:r>
      <w:r>
        <w:rPr>
          <w:rStyle w:val="47"/>
          <w:rFonts w:hint="eastAsia" w:ascii="宋体" w:hAnsi="宋体" w:eastAsia="宋体" w:cs="Times New Roman"/>
          <w:b/>
          <w:color w:val="auto"/>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B8AFD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11</w:t>
      </w:r>
      <w:r>
        <w:rPr>
          <w:rStyle w:val="47"/>
          <w:rFonts w:hint="eastAsia" w:ascii="宋体" w:hAnsi="宋体" w:eastAsia="宋体" w:cs="Times New Roman"/>
          <w:b/>
          <w:color w:val="auto"/>
          <w:szCs w:val="21"/>
          <w:highlight w:val="none"/>
        </w:rPr>
        <w:t>.组成合同的文件</w:t>
      </w:r>
    </w:p>
    <w:p w14:paraId="1FDF8FC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本协议书与下列文件一起构成合同文件，如下述文件之间有任何抵触、矛盾或歧义，应按以下顺序解释：</w:t>
      </w:r>
    </w:p>
    <w:p w14:paraId="53B1C5C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（1）在采购或合同履行过程中乙方作出的承诺以及双方协商达成的变更或补充协议</w:t>
      </w:r>
    </w:p>
    <w:p w14:paraId="3A2719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（2）本合同协议书</w:t>
      </w:r>
    </w:p>
    <w:p w14:paraId="2F21A8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（3）中标通知书</w:t>
      </w:r>
    </w:p>
    <w:p w14:paraId="6A1849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（4）投标文件</w:t>
      </w:r>
    </w:p>
    <w:p w14:paraId="1A6A429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（5）政府采购合同专用条款</w:t>
      </w:r>
    </w:p>
    <w:p w14:paraId="2D0F2AA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52EA02A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（8）其他合同文件。</w:t>
      </w:r>
    </w:p>
    <w:p w14:paraId="56A7CFF4">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12</w:t>
      </w:r>
      <w:r>
        <w:rPr>
          <w:rStyle w:val="47"/>
          <w:rFonts w:hint="eastAsia" w:ascii="宋体" w:hAnsi="宋体" w:eastAsia="宋体" w:cs="Times New Roman"/>
          <w:b/>
          <w:color w:val="auto"/>
          <w:szCs w:val="21"/>
          <w:highlight w:val="none"/>
        </w:rPr>
        <w:t>.合同生效</w:t>
      </w:r>
    </w:p>
    <w:p w14:paraId="6CE2D79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本合同自</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生效。</w:t>
      </w:r>
    </w:p>
    <w:p w14:paraId="7522560F">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13</w:t>
      </w:r>
      <w:r>
        <w:rPr>
          <w:rStyle w:val="47"/>
          <w:rFonts w:hint="eastAsia" w:ascii="宋体" w:hAnsi="宋体" w:eastAsia="宋体" w:cs="Times New Roman"/>
          <w:b/>
          <w:color w:val="auto"/>
          <w:szCs w:val="21"/>
          <w:highlight w:val="none"/>
        </w:rPr>
        <w:t>.合同份数</w:t>
      </w:r>
    </w:p>
    <w:p w14:paraId="772EC2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本合同一式</w:t>
      </w:r>
      <w:r>
        <w:rPr>
          <w:rStyle w:val="47"/>
          <w:rFonts w:hint="eastAsia" w:ascii="宋体" w:hAnsi="宋体" w:cs="Times New Roman"/>
          <w:color w:val="auto"/>
          <w:szCs w:val="21"/>
          <w:highlight w:val="none"/>
          <w:u w:val="single"/>
          <w:lang w:eastAsia="zh-CN"/>
        </w:rPr>
        <w:t>五</w:t>
      </w:r>
      <w:r>
        <w:rPr>
          <w:rStyle w:val="47"/>
          <w:rFonts w:hint="eastAsia" w:ascii="宋体" w:hAnsi="宋体" w:eastAsia="宋体" w:cs="Times New Roman"/>
          <w:color w:val="auto"/>
          <w:szCs w:val="21"/>
          <w:highlight w:val="none"/>
        </w:rPr>
        <w:t>份，采购人执</w:t>
      </w:r>
      <w:r>
        <w:rPr>
          <w:rStyle w:val="47"/>
          <w:rFonts w:hint="eastAsia" w:ascii="宋体" w:hAnsi="宋体" w:cs="Times New Roman"/>
          <w:color w:val="auto"/>
          <w:szCs w:val="21"/>
          <w:highlight w:val="none"/>
          <w:u w:val="single"/>
          <w:lang w:eastAsia="zh-CN"/>
        </w:rPr>
        <w:t>四</w:t>
      </w:r>
      <w:r>
        <w:rPr>
          <w:rStyle w:val="47"/>
          <w:rFonts w:hint="eastAsia" w:ascii="宋体" w:hAnsi="宋体" w:eastAsia="宋体" w:cs="Times New Roman"/>
          <w:color w:val="auto"/>
          <w:szCs w:val="21"/>
          <w:highlight w:val="none"/>
        </w:rPr>
        <w:t>份，供应商执</w:t>
      </w:r>
      <w:r>
        <w:rPr>
          <w:rStyle w:val="47"/>
          <w:rFonts w:hint="eastAsia" w:ascii="宋体" w:hAnsi="宋体" w:cs="Times New Roman"/>
          <w:color w:val="auto"/>
          <w:szCs w:val="21"/>
          <w:highlight w:val="none"/>
          <w:u w:val="single"/>
          <w:lang w:eastAsia="zh-CN"/>
        </w:rPr>
        <w:t>一</w:t>
      </w:r>
      <w:r>
        <w:rPr>
          <w:rStyle w:val="47"/>
          <w:rFonts w:hint="eastAsia" w:ascii="宋体" w:hAnsi="宋体" w:eastAsia="宋体" w:cs="Times New Roman"/>
          <w:color w:val="auto"/>
          <w:szCs w:val="21"/>
          <w:highlight w:val="none"/>
        </w:rPr>
        <w:t>份，均具有同等法律效力。</w:t>
      </w:r>
    </w:p>
    <w:p w14:paraId="5493234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p>
    <w:p w14:paraId="2C38600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合同订立时间：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w:t>
      </w:r>
    </w:p>
    <w:p w14:paraId="4E8A3EDF">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合同订立地点：</w:t>
      </w:r>
      <w:r>
        <w:rPr>
          <w:rStyle w:val="47"/>
          <w:rFonts w:hint="eastAsia" w:ascii="宋体" w:hAnsi="宋体" w:eastAsia="宋体" w:cs="Times New Roman"/>
          <w:color w:val="auto"/>
          <w:szCs w:val="21"/>
          <w:highlight w:val="none"/>
          <w:u w:val="single"/>
        </w:rPr>
        <w:t xml:space="preserve">                           </w:t>
      </w:r>
    </w:p>
    <w:p w14:paraId="39C7775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p>
    <w:p w14:paraId="636E9E52">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      方：（公章）                     乙      方：（公章）</w:t>
      </w:r>
    </w:p>
    <w:p w14:paraId="2261325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p>
    <w:p w14:paraId="678F21C9">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电      话：</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电      话：</w:t>
      </w:r>
      <w:r>
        <w:rPr>
          <w:rStyle w:val="47"/>
          <w:rFonts w:hint="eastAsia" w:ascii="宋体" w:hAnsi="宋体" w:eastAsia="宋体" w:cs="Times New Roman"/>
          <w:color w:val="auto"/>
          <w:szCs w:val="21"/>
          <w:highlight w:val="none"/>
          <w:u w:val="single"/>
        </w:rPr>
        <w:t xml:space="preserve">                   </w:t>
      </w:r>
    </w:p>
    <w:p w14:paraId="52BA779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传      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传      真：</w:t>
      </w:r>
      <w:r>
        <w:rPr>
          <w:rStyle w:val="47"/>
          <w:rFonts w:hint="eastAsia" w:ascii="宋体" w:hAnsi="宋体" w:eastAsia="宋体" w:cs="Times New Roman"/>
          <w:color w:val="auto"/>
          <w:szCs w:val="21"/>
          <w:highlight w:val="none"/>
          <w:u w:val="single"/>
        </w:rPr>
        <w:t xml:space="preserve">                   </w:t>
      </w:r>
    </w:p>
    <w:p w14:paraId="0BC42D9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开 户 银 行：</w:t>
      </w:r>
      <w:r>
        <w:rPr>
          <w:rStyle w:val="47"/>
          <w:rFonts w:hint="eastAsia" w:ascii="宋体" w:hAnsi="宋体" w:eastAsia="宋体" w:cs="Times New Roman"/>
          <w:color w:val="auto"/>
          <w:szCs w:val="21"/>
          <w:highlight w:val="none"/>
          <w:u w:val="single"/>
        </w:rPr>
        <w:t xml:space="preserve">                   </w:t>
      </w:r>
    </w:p>
    <w:p w14:paraId="0883E8EF">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帐       号：</w:t>
      </w:r>
      <w:r>
        <w:rPr>
          <w:rStyle w:val="47"/>
          <w:rFonts w:hint="eastAsia" w:ascii="宋体" w:hAnsi="宋体" w:eastAsia="宋体" w:cs="Times New Roman"/>
          <w:color w:val="auto"/>
          <w:szCs w:val="21"/>
          <w:highlight w:val="none"/>
          <w:u w:val="single"/>
        </w:rPr>
        <w:t xml:space="preserve">                 </w:t>
      </w:r>
    </w:p>
    <w:p w14:paraId="4CF8E672">
      <w:pPr>
        <w:pStyle w:val="136"/>
        <w:adjustRightInd w:val="0"/>
        <w:snapToGrid w:val="0"/>
        <w:spacing w:before="156" w:beforeLines="50"/>
        <w:jc w:val="center"/>
        <w:rPr>
          <w:rStyle w:val="47"/>
          <w:rFonts w:hint="eastAsia" w:ascii="黑体" w:hAnsi="黑体" w:eastAsia="黑体" w:cs="Times New Roman"/>
          <w:color w:val="auto"/>
          <w:sz w:val="28"/>
          <w:szCs w:val="28"/>
          <w:highlight w:val="none"/>
        </w:rPr>
      </w:pPr>
      <w:r>
        <w:rPr>
          <w:rStyle w:val="47"/>
          <w:rFonts w:hint="eastAsia" w:ascii="宋体" w:hAnsi="宋体" w:eastAsia="宋体" w:cs="Times New Roman"/>
          <w:b w:val="0"/>
          <w:bCs w:val="0"/>
          <w:color w:val="auto"/>
          <w:szCs w:val="21"/>
          <w:highlight w:val="none"/>
          <w:u w:val="single"/>
        </w:rPr>
        <w:br w:type="page"/>
      </w:r>
      <w:bookmarkStart w:id="30" w:name="_Toc29913946"/>
      <w:bookmarkStart w:id="31" w:name="_Toc256000041"/>
      <w:r>
        <w:rPr>
          <w:rStyle w:val="47"/>
          <w:rFonts w:hint="eastAsia" w:ascii="黑体" w:hAnsi="黑体" w:eastAsia="黑体" w:cs="Times New Roman"/>
          <w:color w:val="auto"/>
          <w:sz w:val="28"/>
          <w:szCs w:val="28"/>
          <w:highlight w:val="none"/>
        </w:rPr>
        <w:t>第二节 政府采购合同通用条款</w:t>
      </w:r>
      <w:bookmarkEnd w:id="30"/>
      <w:bookmarkEnd w:id="31"/>
    </w:p>
    <w:p w14:paraId="6FB4F29D">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color w:val="auto"/>
          <w:sz w:val="24"/>
          <w:highlight w:val="none"/>
        </w:rPr>
        <w:t>1.</w:t>
      </w:r>
      <w:r>
        <w:rPr>
          <w:rStyle w:val="47"/>
          <w:rFonts w:hint="eastAsia" w:ascii="宋体" w:hAnsi="宋体" w:eastAsia="宋体" w:cs="Times New Roman"/>
          <w:b/>
          <w:bCs/>
          <w:color w:val="auto"/>
          <w:sz w:val="24"/>
          <w:highlight w:val="none"/>
        </w:rPr>
        <w:t>定义</w:t>
      </w:r>
    </w:p>
    <w:p w14:paraId="4A5A08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1.1合同当事人</w:t>
      </w:r>
    </w:p>
    <w:p w14:paraId="5E9878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color w:val="auto"/>
          <w:szCs w:val="21"/>
          <w:highlight w:val="none"/>
        </w:rPr>
        <w:t>【政府采购合同专用条款】。</w:t>
      </w:r>
    </w:p>
    <w:p w14:paraId="52FEB6D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（2）供应商（以下称乙方）是指参加政府采购活动而取得中标结果，并向采购人提供货物、服务的法人、其他组织或者自然人。</w:t>
      </w:r>
    </w:p>
    <w:p w14:paraId="63C8519D">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1.2本合同下列术语应解释为：</w:t>
      </w:r>
    </w:p>
    <w:p w14:paraId="64B2821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（1）“合同”系指甲乙双方签署的、政府采购合同协议书中载明的甲乙双方所达成的协议，包括所有的附件、附录和上述文件所提到的构成合同的所有文件。</w:t>
      </w:r>
    </w:p>
    <w:p w14:paraId="77E24323">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（2）“合同价”系指根据本合同规定乙方在正确地完全履行合同义务后甲方应支付给乙方的价款。</w:t>
      </w:r>
    </w:p>
    <w:p w14:paraId="2CCB2A57">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（3）“货物”系指乙方根据本合同规定须向甲方提供的各种形态和种类的物品，包括原材料、设备、产品（包括软件）及相关的其备品备件、工具、手册及其它技术资料和材料。</w:t>
      </w:r>
    </w:p>
    <w:p w14:paraId="4011979B">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（4）“服务”系指根据合同规定，乙方应提供的技术和其它服务。</w:t>
      </w:r>
    </w:p>
    <w:p w14:paraId="3C6EA54A">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（5）“合同条款”系指本合同条款。</w:t>
      </w:r>
    </w:p>
    <w:p w14:paraId="01DD1298">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（6）“项目现场”系指本合同项下货物安装、运行的现场，其名称见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3C78E09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2.合同的适用范围</w:t>
      </w:r>
    </w:p>
    <w:p w14:paraId="2B2087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 本合同条款适用于没有被本合同其他部分的条款所取代的范围。</w:t>
      </w:r>
    </w:p>
    <w:p w14:paraId="0A1FAE2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 合同内容根据招标文件、投标文件而确定。</w:t>
      </w:r>
    </w:p>
    <w:p w14:paraId="0E8BC81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3.</w:t>
      </w:r>
      <w:r>
        <w:rPr>
          <w:rStyle w:val="47"/>
          <w:rFonts w:hint="eastAsia" w:ascii="宋体" w:hAnsi="宋体" w:eastAsia="宋体" w:cs="Times New Roman"/>
          <w:b/>
          <w:color w:val="auto"/>
          <w:sz w:val="24"/>
          <w:highlight w:val="none"/>
        </w:rPr>
        <w:t>合同标的及金额</w:t>
      </w:r>
    </w:p>
    <w:p w14:paraId="6FD777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3.1 合同标的及金额应与中标结果一致。</w:t>
      </w:r>
    </w:p>
    <w:p w14:paraId="2AF0FDB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4.</w:t>
      </w:r>
      <w:r>
        <w:rPr>
          <w:rStyle w:val="47"/>
          <w:rFonts w:hint="eastAsia" w:ascii="宋体" w:hAnsi="宋体" w:eastAsia="宋体" w:cs="Times New Roman"/>
          <w:b/>
          <w:color w:val="auto"/>
          <w:sz w:val="24"/>
          <w:highlight w:val="none"/>
        </w:rPr>
        <w:t>合同价款</w:t>
      </w:r>
    </w:p>
    <w:p w14:paraId="22B9235F">
      <w:pPr>
        <w:pStyle w:val="196"/>
        <w:adjustRightInd w:val="0"/>
        <w:snapToGrid w:val="0"/>
        <w:spacing w:before="50" w:line="360" w:lineRule="auto"/>
        <w:ind w:firstLine="420" w:firstLineChars="200"/>
        <w:jc w:val="left"/>
        <w:rPr>
          <w:rStyle w:val="47"/>
          <w:rFonts w:hint="eastAsia" w:ascii="宋体" w:hAnsi="宋体" w:eastAsia="宋体" w:cs="Times New Roman"/>
          <w:b/>
          <w:bCs/>
          <w:i/>
          <w:iCs/>
          <w:color w:val="auto"/>
          <w:szCs w:val="21"/>
          <w:highlight w:val="none"/>
        </w:rPr>
      </w:pPr>
      <w:r>
        <w:rPr>
          <w:rStyle w:val="47"/>
          <w:rFonts w:hint="eastAsia" w:ascii="宋体" w:hAnsi="宋体" w:eastAsia="宋体" w:cs="Times New Roman"/>
          <w:color w:val="auto"/>
          <w:szCs w:val="21"/>
          <w:highlight w:val="none"/>
        </w:rPr>
        <w:t>4.1具体合同价款见本合同第3.1条。乙方为履行本合同而发生的所有费用均应包含在合同价款中，甲方不再另行支付其它任何费用。</w:t>
      </w:r>
    </w:p>
    <w:p w14:paraId="05FEE805">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5.履行合同的时间、地点和方式</w:t>
      </w:r>
    </w:p>
    <w:p w14:paraId="6D40CD1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5.1 乙方应当在甲方确定的时间、指定的地点履行合同，具体的交货时间、地点和方式见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156D225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5.2 乙方提供服务的应当在甲方指定的地点完成服务项目。</w:t>
      </w:r>
    </w:p>
    <w:p w14:paraId="1F40CDE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6.</w:t>
      </w:r>
      <w:r>
        <w:rPr>
          <w:rStyle w:val="47"/>
          <w:rFonts w:hint="eastAsia" w:ascii="宋体" w:hAnsi="宋体" w:eastAsia="宋体" w:cs="Times New Roman"/>
          <w:b/>
          <w:color w:val="auto"/>
          <w:sz w:val="24"/>
          <w:highlight w:val="none"/>
        </w:rPr>
        <w:t>货物的验收</w:t>
      </w:r>
    </w:p>
    <w:p w14:paraId="6743EE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6.1 甲方在收到乙方交付的货物后应当及时组织验收。</w:t>
      </w:r>
    </w:p>
    <w:p w14:paraId="70DFD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6.2 货物的表面瑕疵，甲方应在验收时当面提出</w:t>
      </w:r>
    </w:p>
    <w:p w14:paraId="6C5F61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6.3 在验收过程中发现数量不足或有质量、技术等问题，乙方应负责按照甲方的要求采取补足、更换或退货等处理措施，并承担由此发生的一切费用和损失。</w:t>
      </w:r>
    </w:p>
    <w:p w14:paraId="225F6D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6.4 甲方在乙方按合同规定交货或安装、调试后，无正当理由而拖延接收、验收或拒绝接收、验收的，应承担因此给乙方造成的直接损失。</w:t>
      </w:r>
    </w:p>
    <w:p w14:paraId="2F5A9990">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7.货物包装要求</w:t>
      </w:r>
    </w:p>
    <w:p w14:paraId="7630DB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26148B4C">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8.运输和保险</w:t>
      </w:r>
    </w:p>
    <w:p w14:paraId="6CC98EC6">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8.1乙方负责办理将货物运抵本合同第5.1条规定的交货地点的一切运输事项，相关费用应包括在合同总价中。</w:t>
      </w:r>
    </w:p>
    <w:p w14:paraId="39A3CA7F">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9.质量标准和保证</w:t>
      </w:r>
    </w:p>
    <w:p w14:paraId="13C7BA2E">
      <w:pPr>
        <w:pStyle w:val="201"/>
        <w:adjustRightInd w:val="0"/>
        <w:snapToGrid w:val="0"/>
        <w:spacing w:before="50" w:line="360" w:lineRule="auto"/>
        <w:ind w:firstLine="420" w:firstLineChars="200"/>
        <w:jc w:val="left"/>
        <w:rPr>
          <w:rStyle w:val="47"/>
          <w:rFonts w:hint="eastAsia" w:hAnsi="宋体" w:eastAsia="宋体"/>
          <w:b/>
          <w:color w:val="auto"/>
          <w:highlight w:val="none"/>
        </w:rPr>
      </w:pPr>
      <w:r>
        <w:rPr>
          <w:rStyle w:val="47"/>
          <w:rFonts w:hint="eastAsia" w:hAnsi="宋体" w:eastAsia="宋体"/>
          <w:color w:val="auto"/>
          <w:highlight w:val="none"/>
        </w:rPr>
        <w:t>9.1 质量标准</w:t>
      </w:r>
    </w:p>
    <w:p w14:paraId="25E5EA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（1）本合同下交付的货物应符合招标文件所述的标准。如果没有提及适用标准，则应符合中华人民共和国有关机构发布的最新版本的标准。</w:t>
      </w:r>
    </w:p>
    <w:p w14:paraId="4A6FF00F">
      <w:pPr>
        <w:pStyle w:val="201"/>
        <w:adjustRightInd w:val="0"/>
        <w:snapToGrid w:val="0"/>
        <w:spacing w:before="50" w:line="360" w:lineRule="auto"/>
        <w:ind w:firstLine="420" w:firstLineChars="200"/>
        <w:jc w:val="left"/>
        <w:rPr>
          <w:rStyle w:val="47"/>
          <w:rFonts w:hint="eastAsia" w:hAnsi="宋体" w:eastAsia="宋体"/>
          <w:color w:val="auto"/>
          <w:highlight w:val="none"/>
        </w:rPr>
      </w:pPr>
      <w:r>
        <w:rPr>
          <w:rStyle w:val="47"/>
          <w:rFonts w:hint="eastAsia" w:hAnsi="宋体" w:eastAsia="宋体"/>
          <w:color w:val="auto"/>
          <w:highlight w:val="none"/>
        </w:rPr>
        <w:t>（2）采用中华人民共和国法定计量单位。</w:t>
      </w:r>
    </w:p>
    <w:p w14:paraId="772536C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（3）乙方所出售的货物还应符合国家有关安全、环保、卫生之规定。</w:t>
      </w:r>
    </w:p>
    <w:p w14:paraId="2A3407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9.2 保证</w:t>
      </w:r>
    </w:p>
    <w:p w14:paraId="3B31841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规定或乙方承诺（两者以较长的为准）的质量保证期内，本保证保持有效。</w:t>
      </w:r>
    </w:p>
    <w:p w14:paraId="216504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（2）在质量保证期内所发现的缺陷，甲方应尽快以书面形式通知乙方。</w:t>
      </w:r>
    </w:p>
    <w:p w14:paraId="2A29415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（3）乙方收到通知后应在</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规定的响应时间内以合理的速度</w:t>
      </w:r>
      <w:r>
        <w:rPr>
          <w:rStyle w:val="47"/>
          <w:rFonts w:hint="eastAsia" w:ascii="宋体" w:hAnsi="宋体" w:cs="Times New Roman"/>
          <w:color w:val="auto"/>
          <w:szCs w:val="21"/>
          <w:highlight w:val="none"/>
          <w:lang w:val="en-US" w:eastAsia="zh-CN"/>
        </w:rPr>
        <w:t>退换</w:t>
      </w:r>
      <w:r>
        <w:rPr>
          <w:rStyle w:val="47"/>
          <w:rFonts w:hint="eastAsia" w:ascii="宋体" w:hAnsi="宋体" w:eastAsia="宋体" w:cs="Times New Roman"/>
          <w:color w:val="auto"/>
          <w:szCs w:val="21"/>
          <w:highlight w:val="none"/>
        </w:rPr>
        <w:t>。</w:t>
      </w:r>
    </w:p>
    <w:p w14:paraId="1C7FDA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0FEB5456">
      <w:pPr>
        <w:pStyle w:val="196"/>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（5）乙方在约定的时间内未能弥补缺陷，甲方可采取必要的补救措施，但其风险和费用将由乙方承担，甲方根据合同规定对乙方行使的其他权利不受影响。</w:t>
      </w:r>
    </w:p>
    <w:p w14:paraId="77A0231B">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10.权利瑕疵担保</w:t>
      </w:r>
    </w:p>
    <w:p w14:paraId="19DC0DE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10.1 乙方保证对其出售的货物享有合法的权利。</w:t>
      </w:r>
    </w:p>
    <w:p w14:paraId="2A461EA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10.2 乙方保证在其出售的货物上不存在任何未曾向甲方透露的担保物权，如抵押权、质押权、留置权等。</w:t>
      </w:r>
    </w:p>
    <w:p w14:paraId="5745F9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10.3 如甲方使用该货物构成上述侵权的，则由乙方承担全部责任。</w:t>
      </w:r>
    </w:p>
    <w:p w14:paraId="0C43EDAE">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11.知识产权保护</w:t>
      </w:r>
    </w:p>
    <w:p w14:paraId="1CB8A0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11.1 乙方对其所销售的货物应当享有知识产权或经权利人合法授权，保证没有侵犯任何第三人的知识产权和商业秘密等权利。</w:t>
      </w:r>
    </w:p>
    <w:p w14:paraId="3D7588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11.2 甲方使用乙方提供的货物对第三人构成侵权的，应当由乙方承担全部法律责任，给甲方造成损害的，乙方应当承担赔偿责任。</w:t>
      </w:r>
    </w:p>
    <w:p w14:paraId="3054AE84">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12.保密义务</w:t>
      </w:r>
    </w:p>
    <w:p w14:paraId="282899D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12.1 甲、乙双方在采购和履行合同过程中所获悉的对方属于保密的内容，双方均有保密义务。</w:t>
      </w:r>
    </w:p>
    <w:p w14:paraId="5DF70466">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13.合同价款支付</w:t>
      </w:r>
    </w:p>
    <w:p w14:paraId="08C7DBD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5682BABA">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14.</w:t>
      </w:r>
      <w:r>
        <w:rPr>
          <w:rStyle w:val="47"/>
          <w:rFonts w:hint="eastAsia" w:ascii="Calibri" w:hAnsi="Calibri" w:eastAsia="宋体" w:cs="Times New Roman"/>
          <w:b/>
          <w:color w:val="auto"/>
          <w:sz w:val="24"/>
          <w:highlight w:val="none"/>
        </w:rPr>
        <w:t>乙方应提供的</w:t>
      </w:r>
      <w:r>
        <w:rPr>
          <w:rStyle w:val="47"/>
          <w:rFonts w:hint="eastAsia" w:ascii="宋体" w:hAnsi="宋体" w:eastAsia="宋体" w:cs="Times New Roman"/>
          <w:b/>
          <w:color w:val="auto"/>
          <w:sz w:val="24"/>
          <w:highlight w:val="none"/>
        </w:rPr>
        <w:t>服务</w:t>
      </w:r>
    </w:p>
    <w:p w14:paraId="11ACF1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14.1 </w:t>
      </w:r>
      <w:r>
        <w:rPr>
          <w:rStyle w:val="47"/>
          <w:rFonts w:hint="eastAsia" w:ascii="宋体" w:hAnsi="宋体" w:cs="Times New Roman"/>
          <w:color w:val="auto"/>
          <w:szCs w:val="21"/>
          <w:highlight w:val="none"/>
          <w:lang w:val="en-US" w:eastAsia="zh-CN"/>
        </w:rPr>
        <w:t>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规定由乙方提供的其他服务。</w:t>
      </w:r>
    </w:p>
    <w:p w14:paraId="0CCEE3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14.</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乙方提供的服务的费用应包含在合同价款中，甲方不再另行支付。</w:t>
      </w:r>
    </w:p>
    <w:p w14:paraId="0EC3E44D">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15.违约责任</w:t>
      </w:r>
    </w:p>
    <w:p w14:paraId="27C68423">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15.1质量瑕疵的补救措施和索赔</w:t>
      </w:r>
    </w:p>
    <w:p w14:paraId="07741F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（1）如果乙方提供的产品不符合质量标准或存在产品质量缺陷，乙方应按照甲方同意的下列一种或几种方式结合起来解决索赔事宜：</w:t>
      </w:r>
    </w:p>
    <w:p w14:paraId="3FEDD43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①乙方同意退货并将货款退还给甲方，由此发生的一切费用和损失由乙方承担。</w:t>
      </w:r>
    </w:p>
    <w:p w14:paraId="083461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②根据货物的质量状况以及甲方所遭受的损失，经过甲乙双方商定降低货物的价格。</w:t>
      </w:r>
    </w:p>
    <w:p w14:paraId="339BC0E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07A93CF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15.2 迟延交货的违约责任</w:t>
      </w:r>
    </w:p>
    <w:p w14:paraId="1020DB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E18387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（2）除本合同</w:t>
      </w:r>
      <w:r>
        <w:rPr>
          <w:rStyle w:val="47"/>
          <w:rFonts w:hint="eastAsia" w:ascii="宋体" w:hAnsi="宋体" w:eastAsia="宋体" w:cs="Times New Roman"/>
          <w:bCs/>
          <w:color w:val="auto"/>
          <w:szCs w:val="21"/>
          <w:highlight w:val="none"/>
        </w:rPr>
        <w:t>第20条</w:t>
      </w:r>
      <w:r>
        <w:rPr>
          <w:rStyle w:val="47"/>
          <w:rFonts w:hint="eastAsia" w:ascii="宋体" w:hAnsi="宋体" w:eastAsia="宋体" w:cs="Times New Roman"/>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723915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030570A9">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16.合同的变更</w:t>
      </w:r>
    </w:p>
    <w:p w14:paraId="4C1F172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16.1 在合同履行过程中，甲、乙双方可就合同履行的时间、地点和方式等协商进行变更。协商一致后，双方应签订书面的补充协议。</w:t>
      </w:r>
    </w:p>
    <w:p w14:paraId="129F505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除双方签署书面协议，并成为合同不可分割的一部分外，本合同条件不得有任何变更。</w:t>
      </w:r>
    </w:p>
    <w:p w14:paraId="6B109291">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17.合同中止与终止</w:t>
      </w:r>
    </w:p>
    <w:p w14:paraId="4D14C5CF">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17.1合同的中止</w:t>
      </w:r>
    </w:p>
    <w:p w14:paraId="1F19C5A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（1）合同在履行过程中，因采购计划调整，甲方可以要求中止履行，待计划确定后继续履行；</w:t>
      </w:r>
    </w:p>
    <w:p w14:paraId="7E9C761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（2）合同履行过程中因供应商就采购过程或结果提起投诉的，甲方认为有必要或财政部门责令中止的，应当中止合同的履行。</w:t>
      </w:r>
    </w:p>
    <w:p w14:paraId="101E6044">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17.2合同的终止</w:t>
      </w:r>
    </w:p>
    <w:p w14:paraId="34181F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（1）合同因有效期限届满而终止；</w:t>
      </w:r>
    </w:p>
    <w:p w14:paraId="7EE04C6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（2）乙方未能依照本合同约定条件履行合同，已构成根本性违约的，甲方有权终止本合同，并追究乙方的违约责任。</w:t>
      </w:r>
    </w:p>
    <w:p w14:paraId="3BECF1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（3）如果乙方丧失履约能力或被宣告破产，甲方可在任何时候以书面形式通知乙方终止合同而不给乙方补偿。</w:t>
      </w:r>
    </w:p>
    <w:p w14:paraId="0C1D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（4）如果乙方在履行合同过程中有不正当竞争行为，甲方有权解除合同，并按《中华人民共和国反不正当竞争法》规定由有关部门追究其法律责任。</w:t>
      </w:r>
    </w:p>
    <w:p w14:paraId="29701D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（5）如果合同的履行将损害国家利益或社会公共利益，甲方有权终止合同的履行，给乙方造成损失的予以相应补偿。</w:t>
      </w:r>
    </w:p>
    <w:p w14:paraId="49EBBC95">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18.合同转让和分包</w:t>
      </w:r>
    </w:p>
    <w:p w14:paraId="24E8D44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18.1 乙方不得以任何形式将合同转包。</w:t>
      </w:r>
    </w:p>
    <w:p w14:paraId="578506E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18.2 乙方未在投标文件中说明，不得将</w:t>
      </w:r>
      <w:r>
        <w:rPr>
          <w:rStyle w:val="47"/>
          <w:rFonts w:hint="eastAsia" w:ascii="宋体" w:hAnsi="宋体" w:eastAsia="宋体" w:cs="Times New Roman"/>
          <w:bCs/>
          <w:color w:val="auto"/>
          <w:szCs w:val="21"/>
          <w:highlight w:val="none"/>
        </w:rPr>
        <w:t>合同</w:t>
      </w:r>
      <w:r>
        <w:rPr>
          <w:rStyle w:val="47"/>
          <w:rFonts w:hint="eastAsia" w:ascii="宋体" w:hAnsi="宋体" w:eastAsia="宋体" w:cs="Times New Roman"/>
          <w:color w:val="auto"/>
          <w:szCs w:val="21"/>
          <w:highlight w:val="none"/>
        </w:rPr>
        <w:t>的非主体、非关键性工作分包给他人。</w:t>
      </w:r>
    </w:p>
    <w:p w14:paraId="6B7DBA90">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19.不可抗力</w:t>
      </w:r>
    </w:p>
    <w:p w14:paraId="66A6BB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19.1 不可抗力是指合同双方不可预见、不可避免、不可克服的自然灾害和社会事件。</w:t>
      </w:r>
    </w:p>
    <w:p w14:paraId="3FEA23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19.2 任何一方对由于不可抗力造成的部分或全部不能履行合同不承担违约责任。但迟延履行后发生不可抗力的，不能免除责任。</w:t>
      </w:r>
    </w:p>
    <w:p w14:paraId="21F5E06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3E4F6E1C">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20.解决争议的方法</w:t>
      </w:r>
    </w:p>
    <w:p w14:paraId="4CE60E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20.1 合同各方应通过友好协商，解决在执行合同过程中所发生的或与合同有关的一切争端。如从协商开始后十日内仍不能解决，可以向财政部门提请调解。</w:t>
      </w:r>
    </w:p>
    <w:p w14:paraId="5E49C0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20.2 调解不成可以按</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中约定中规定下列方式之一提起仲裁或诉讼：</w:t>
      </w:r>
    </w:p>
    <w:p w14:paraId="3DE0FB3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（1）向甲方所在地仲裁机构提起仲裁；</w:t>
      </w:r>
    </w:p>
    <w:p w14:paraId="7A2E421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（2）向甲方所在地人民法院提起诉讼。</w:t>
      </w:r>
    </w:p>
    <w:p w14:paraId="162CAC7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20.3 如仲裁或诉讼事项不影响合同其它部分的履行，则在仲裁或诉讼期间，除正在进行仲裁或诉讼的部分外，合同的其它部分应继续执行。</w:t>
      </w:r>
    </w:p>
    <w:p w14:paraId="72C69D0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21.法律适用</w:t>
      </w:r>
    </w:p>
    <w:p w14:paraId="70A1597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21.1 本合同适用中华人民共和国现行法律、行政法规和规章，如合同条款与法律、行政法规和规章不一致的，按照法律、行政法规和规章修改本合同。</w:t>
      </w:r>
    </w:p>
    <w:p w14:paraId="7E43A807">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22.</w:t>
      </w:r>
      <w:r>
        <w:rPr>
          <w:rStyle w:val="47"/>
          <w:rFonts w:hint="eastAsia" w:ascii="宋体" w:hAnsi="宋体" w:eastAsia="宋体" w:cs="Times New Roman"/>
          <w:b/>
          <w:color w:val="auto"/>
          <w:sz w:val="24"/>
          <w:highlight w:val="none"/>
        </w:rPr>
        <w:t>通知</w:t>
      </w:r>
    </w:p>
    <w:p w14:paraId="386B185E">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22.1本合同一方给另一方的通知均应采用书面形式，传真或快递送到本合同中规定的对方的地址和办理签收手续，</w:t>
      </w:r>
    </w:p>
    <w:p w14:paraId="091F473D">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22.2通知以送到之日或通知书中规定的生效之日起生效，两者中以较迟之日为准。</w:t>
      </w:r>
    </w:p>
    <w:p w14:paraId="7AAF983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23. 合同未尽事项</w:t>
      </w:r>
    </w:p>
    <w:p w14:paraId="65AAB947">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23.1合同未尽事项见</w:t>
      </w:r>
      <w:r>
        <w:rPr>
          <w:rStyle w:val="47"/>
          <w:rFonts w:hint="eastAsia" w:ascii="宋体" w:hAnsi="宋体" w:eastAsia="宋体" w:cs="Times New Roman"/>
          <w:b/>
          <w:color w:val="auto"/>
          <w:szCs w:val="21"/>
          <w:highlight w:val="none"/>
        </w:rPr>
        <w:t>【政府采购合同专用条款】。</w:t>
      </w:r>
    </w:p>
    <w:p w14:paraId="23C88ED1">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24.合同生效</w:t>
      </w:r>
    </w:p>
    <w:p w14:paraId="59208F30">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color w:val="auto"/>
          <w:sz w:val="32"/>
          <w:highlight w:val="none"/>
        </w:rPr>
      </w:pPr>
      <w:r>
        <w:rPr>
          <w:rStyle w:val="47"/>
          <w:rFonts w:hint="eastAsia" w:ascii="宋体" w:hAnsi="宋体" w:eastAsia="宋体" w:cs="Times New Roman"/>
          <w:color w:val="auto"/>
          <w:szCs w:val="21"/>
          <w:highlight w:val="none"/>
        </w:rPr>
        <w:t>24.1 本合同在合同双方签字盖章后生效。</w:t>
      </w:r>
      <w:r>
        <w:rPr>
          <w:rStyle w:val="47"/>
          <w:rFonts w:hint="eastAsia" w:ascii="黑体" w:hAnsi="黑体" w:eastAsia="黑体" w:cs="Times New Roman"/>
          <w:b/>
          <w:bCs/>
          <w:color w:val="auto"/>
          <w:sz w:val="32"/>
          <w:highlight w:val="none"/>
        </w:rPr>
        <w:br w:type="page"/>
      </w:r>
    </w:p>
    <w:p w14:paraId="354BBA66">
      <w:pPr>
        <w:pStyle w:val="136"/>
        <w:adjustRightInd w:val="0"/>
        <w:snapToGrid w:val="0"/>
        <w:jc w:val="center"/>
        <w:rPr>
          <w:rStyle w:val="47"/>
          <w:rFonts w:hint="eastAsia" w:ascii="黑体" w:hAnsi="华文中宋" w:eastAsia="黑体" w:cs="Times New Roman"/>
          <w:color w:val="auto"/>
          <w:sz w:val="28"/>
          <w:szCs w:val="28"/>
          <w:highlight w:val="none"/>
        </w:rPr>
      </w:pPr>
      <w:bookmarkStart w:id="32" w:name="_Toc256000042"/>
      <w:bookmarkStart w:id="33" w:name="_Toc29913947"/>
      <w:r>
        <w:rPr>
          <w:rStyle w:val="47"/>
          <w:rFonts w:hint="eastAsia" w:ascii="黑体" w:hAnsi="华文中宋" w:eastAsia="黑体" w:cs="Times New Roman"/>
          <w:color w:val="auto"/>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09528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2A1B881D">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CC55E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1E249537">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7B78A518">
            <w:pPr>
              <w:pStyle w:val="203"/>
              <w:adjustRightInd w:val="0"/>
              <w:snapToGrid w:val="0"/>
              <w:spacing w:line="360" w:lineRule="auto"/>
              <w:jc w:val="left"/>
              <w:rPr>
                <w:rStyle w:val="47"/>
                <w:rFonts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名称：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p w14:paraId="2AE59FE5">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地址：</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tc>
      </w:tr>
      <w:tr w14:paraId="015EAC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04D306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239F6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000F23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8DC03C8">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786F4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EBC77B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A1F0562">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2A2774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28B4DC33">
            <w:pPr>
              <w:pStyle w:val="204"/>
              <w:adjustRightInd w:val="0"/>
              <w:snapToGrid w:val="0"/>
              <w:spacing w:line="360" w:lineRule="auto"/>
              <w:jc w:val="left"/>
              <w:rPr>
                <w:rStyle w:val="47"/>
                <w:rFonts w:ascii="宋体" w:hAnsi="宋体"/>
                <w:color w:val="auto"/>
                <w:szCs w:val="21"/>
                <w:highlight w:val="none"/>
              </w:rPr>
            </w:pPr>
            <w:r>
              <w:rPr>
                <w:rStyle w:val="47"/>
                <w:rFonts w:hint="eastAsia"/>
                <w:color w:val="auto"/>
                <w:highlight w:val="none"/>
                <w:lang w:val="en-US" w:eastAsia="zh-CN"/>
              </w:rPr>
              <w:t xml:space="preserve"> </w:t>
            </w:r>
          </w:p>
        </w:tc>
      </w:tr>
      <w:tr w14:paraId="42387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774DEBA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22873BA">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CCF8D43">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F437583">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D748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B2FC44">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5FA5EEB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7196E22">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CA371CC">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72B433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514657D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12D67BA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D6F956A">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合同价款支付方式</w:t>
            </w:r>
            <w:r>
              <w:rPr>
                <w:rStyle w:val="47"/>
                <w:rFonts w:hint="eastAsia" w:ascii="宋体" w:hAnsi="宋体" w:eastAsia="宋体" w:cs="Times New Roman"/>
                <w:bCs/>
                <w:color w:val="auto"/>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AE56CBC">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4DFA4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7D5100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032CD6E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2C9CAA5">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8D0BD30">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36A9C3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0FB43F68">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6971E3E8">
            <w:pPr>
              <w:pStyle w:val="202"/>
              <w:adjustRightInd w:val="0"/>
              <w:snapToGrid w:val="0"/>
              <w:spacing w:line="360" w:lineRule="auto"/>
              <w:jc w:val="center"/>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C0782AC">
            <w:pPr>
              <w:pStyle w:val="202"/>
              <w:adjustRightInd w:val="0"/>
              <w:snapToGrid w:val="0"/>
              <w:spacing w:line="360" w:lineRule="auto"/>
              <w:jc w:val="left"/>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5498A09F">
            <w:pPr>
              <w:pStyle w:val="203"/>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cs="Times New Roman"/>
                <w:color w:val="auto"/>
                <w:szCs w:val="21"/>
                <w:highlight w:val="none"/>
                <w:lang w:eastAsia="zh-CN"/>
              </w:rPr>
              <w:t>□</w:t>
            </w:r>
            <w:r>
              <w:rPr>
                <w:rStyle w:val="47"/>
                <w:rFonts w:hint="eastAsia" w:ascii="宋体" w:hAnsi="宋体" w:eastAsia="宋体" w:cs="Times New Roman"/>
                <w:color w:val="auto"/>
                <w:szCs w:val="21"/>
                <w:highlight w:val="none"/>
              </w:rPr>
              <w:t xml:space="preserve"> 诉讼</w:t>
            </w:r>
          </w:p>
          <w:p w14:paraId="16135E01">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 仲裁</w:t>
            </w:r>
          </w:p>
        </w:tc>
      </w:tr>
      <w:tr w14:paraId="551335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6ECA2ED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449AEFE">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6A92E46D">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bCs/>
                <w:color w:val="auto"/>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75D4834A">
            <w:pPr>
              <w:pStyle w:val="203"/>
              <w:adjustRightInd w:val="0"/>
              <w:snapToGrid w:val="0"/>
              <w:spacing w:line="360" w:lineRule="auto"/>
              <w:jc w:val="left"/>
              <w:rPr>
                <w:rStyle w:val="47"/>
                <w:rFonts w:ascii="宋体" w:hAnsi="宋体"/>
                <w:color w:val="auto"/>
                <w:szCs w:val="21"/>
                <w:highlight w:val="none"/>
                <w:u w:val="single"/>
              </w:rPr>
            </w:pPr>
          </w:p>
        </w:tc>
      </w:tr>
    </w:tbl>
    <w:p w14:paraId="3FDE5F2C">
      <w:pPr>
        <w:rPr>
          <w:color w:val="auto"/>
          <w:highlight w:val="none"/>
        </w:rPr>
      </w:pPr>
    </w:p>
    <w:p w14:paraId="519E20BE">
      <w:pPr>
        <w:rPr>
          <w:rFonts w:hint="eastAsia" w:ascii="宋体" w:hAnsi="宋体" w:eastAsia="宋体" w:cs="宋体"/>
          <w:color w:val="auto"/>
          <w:sz w:val="32"/>
          <w:szCs w:val="32"/>
          <w:highlight w:val="none"/>
        </w:rPr>
      </w:pPr>
    </w:p>
    <w:p w14:paraId="3B9F7F2F">
      <w:pPr>
        <w:rPr>
          <w:rFonts w:hint="eastAsia" w:ascii="宋体" w:hAnsi="宋体" w:eastAsia="宋体" w:cs="宋体"/>
          <w:color w:val="auto"/>
          <w:sz w:val="32"/>
          <w:szCs w:val="32"/>
          <w:highlight w:val="none"/>
        </w:rPr>
      </w:pPr>
    </w:p>
    <w:p w14:paraId="06C1659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color w:val="auto"/>
          <w:kern w:val="0"/>
          <w:sz w:val="28"/>
          <w:szCs w:val="28"/>
          <w:highlight w:val="none"/>
          <w:lang w:val="en-US" w:eastAsia="zh-CN" w:bidi="ar-SA"/>
        </w:rPr>
        <w:t>廉政协议书</w:t>
      </w:r>
    </w:p>
    <w:p w14:paraId="16CA01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甲方：中国医学科学院皮肤病医院（中国医学科学院皮肤病研究所）</w:t>
      </w:r>
    </w:p>
    <w:p w14:paraId="2FE4AA0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w:t>
      </w:r>
    </w:p>
    <w:p w14:paraId="2A177C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p>
    <w:p w14:paraId="3D3AC5E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一、甲方不得以任何方式向乙方索取回扣，不得要求乙方代支任何费用。</w:t>
      </w:r>
    </w:p>
    <w:p w14:paraId="00A2DF4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二、甲方和工作人员以暗示或其他形式索要回扣、提成、有价证券、现金、信用卡、购物卡等，乙方应予拒绝，并如实向甲方纪检监察部门反映情况。</w:t>
      </w:r>
    </w:p>
    <w:p w14:paraId="4C38E0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7456EFA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3571CD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02EFDA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六、甲方和工作人员如违反以上条款的，将按国家法律、法规和相关制度给予处理，涉嫌违法的，交由执法部门处理。</w:t>
      </w:r>
    </w:p>
    <w:p w14:paraId="65EC2C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七、本协议书作为购销合同的附件，与购销合同一并执行，具有同等的法律效力。</w:t>
      </w:r>
    </w:p>
    <w:p w14:paraId="5B465E1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八、本协议书一式两份，甲、乙双方各执一份，并从签订之日起生效。</w:t>
      </w:r>
    </w:p>
    <w:p w14:paraId="664473F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甲方：（盖章）</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乙方：（盖章）</w:t>
      </w:r>
    </w:p>
    <w:p w14:paraId="677E318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p>
    <w:p w14:paraId="546754C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年    月    日</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年    月    日</w:t>
      </w:r>
    </w:p>
    <w:p w14:paraId="573CEC71">
      <w:pPr>
        <w:rPr>
          <w:rFonts w:hint="eastAsia" w:ascii="宋体" w:hAnsi="宋体" w:eastAsia="宋体" w:cs="宋体"/>
          <w:color w:val="auto"/>
          <w:sz w:val="32"/>
          <w:szCs w:val="32"/>
          <w:highlight w:val="none"/>
        </w:rPr>
      </w:pPr>
    </w:p>
    <w:p w14:paraId="4D903A55">
      <w:pPr>
        <w:pStyle w:val="2"/>
        <w:rPr>
          <w:rFonts w:hint="eastAsia"/>
          <w:color w:val="auto"/>
          <w:highlight w:val="none"/>
        </w:rPr>
      </w:pPr>
    </w:p>
    <w:p w14:paraId="142F1C7B">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3C16CB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第六章 </w:t>
      </w:r>
      <w:r>
        <w:rPr>
          <w:rFonts w:hint="eastAsia" w:ascii="宋体" w:hAnsi="宋体" w:eastAsia="宋体" w:cs="宋体"/>
          <w:b/>
          <w:bCs/>
          <w:color w:val="auto"/>
          <w:sz w:val="32"/>
          <w:szCs w:val="32"/>
          <w:highlight w:val="none"/>
          <w:lang w:val="en-US" w:eastAsia="zh-CN"/>
        </w:rPr>
        <w:t>投标文件格式及</w:t>
      </w:r>
      <w:r>
        <w:rPr>
          <w:rFonts w:hint="eastAsia" w:ascii="宋体" w:hAnsi="宋体" w:eastAsia="宋体" w:cs="宋体"/>
          <w:b/>
          <w:bCs/>
          <w:color w:val="auto"/>
          <w:sz w:val="32"/>
          <w:szCs w:val="32"/>
          <w:highlight w:val="none"/>
        </w:rPr>
        <w:t>附件</w:t>
      </w:r>
      <w:bookmarkEnd w:id="27"/>
    </w:p>
    <w:p w14:paraId="52DE7B82">
      <w:pPr>
        <w:widowControl/>
        <w:adjustRightInd w:val="0"/>
        <w:spacing w:line="240" w:lineRule="atLeast"/>
        <w:jc w:val="left"/>
        <w:rPr>
          <w:rFonts w:hint="eastAsia" w:ascii="宋体" w:hAnsi="宋体" w:eastAsia="宋体" w:cs="宋体"/>
          <w:b/>
          <w:bCs/>
          <w:color w:val="auto"/>
          <w:szCs w:val="21"/>
          <w:highlight w:val="none"/>
        </w:rPr>
      </w:pPr>
    </w:p>
    <w:p w14:paraId="052D8BDC">
      <w:pPr>
        <w:spacing w:line="440" w:lineRule="exact"/>
        <w:rPr>
          <w:rFonts w:hint="eastAsia" w:ascii="宋体" w:hAnsi="宋体" w:eastAsia="宋体" w:cs="宋体"/>
          <w:color w:val="auto"/>
          <w:sz w:val="20"/>
          <w:szCs w:val="20"/>
          <w:highlight w:val="none"/>
        </w:rPr>
      </w:pPr>
    </w:p>
    <w:p w14:paraId="0B8631B2">
      <w:pPr>
        <w:spacing w:line="440" w:lineRule="exact"/>
        <w:rPr>
          <w:rFonts w:hint="eastAsia" w:ascii="宋体" w:hAnsi="宋体" w:eastAsia="宋体" w:cs="宋体"/>
          <w:color w:val="auto"/>
          <w:sz w:val="20"/>
          <w:szCs w:val="20"/>
          <w:highlight w:val="none"/>
        </w:rPr>
      </w:pPr>
    </w:p>
    <w:p w14:paraId="395D9C7B">
      <w:pPr>
        <w:spacing w:line="440" w:lineRule="exact"/>
        <w:rPr>
          <w:rFonts w:hint="eastAsia" w:ascii="宋体" w:hAnsi="宋体" w:eastAsia="宋体" w:cs="宋体"/>
          <w:color w:val="auto"/>
          <w:sz w:val="20"/>
          <w:szCs w:val="20"/>
          <w:highlight w:val="none"/>
        </w:rPr>
      </w:pPr>
    </w:p>
    <w:p w14:paraId="1DE3BB23">
      <w:pPr>
        <w:spacing w:line="440" w:lineRule="exact"/>
        <w:rPr>
          <w:rFonts w:hint="eastAsia" w:ascii="宋体" w:hAnsi="宋体" w:eastAsia="宋体" w:cs="宋体"/>
          <w:color w:val="auto"/>
          <w:sz w:val="20"/>
          <w:szCs w:val="20"/>
          <w:highlight w:val="none"/>
        </w:rPr>
      </w:pPr>
    </w:p>
    <w:p w14:paraId="099CF399">
      <w:pPr>
        <w:spacing w:line="440" w:lineRule="exact"/>
        <w:rPr>
          <w:rFonts w:hint="eastAsia" w:ascii="宋体" w:hAnsi="宋体" w:eastAsia="宋体" w:cs="宋体"/>
          <w:color w:val="auto"/>
          <w:sz w:val="20"/>
          <w:szCs w:val="20"/>
          <w:highlight w:val="none"/>
        </w:rPr>
      </w:pPr>
    </w:p>
    <w:p w14:paraId="4D5D7829">
      <w:pPr>
        <w:spacing w:line="440" w:lineRule="exact"/>
        <w:rPr>
          <w:rFonts w:hint="eastAsia" w:ascii="宋体" w:hAnsi="宋体" w:eastAsia="宋体" w:cs="宋体"/>
          <w:color w:val="auto"/>
          <w:sz w:val="20"/>
          <w:szCs w:val="20"/>
          <w:highlight w:val="none"/>
        </w:rPr>
      </w:pPr>
    </w:p>
    <w:p w14:paraId="791E0BED">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rPr>
        <w:t>（项目名称）</w:t>
      </w:r>
    </w:p>
    <w:p w14:paraId="45F34E8C">
      <w:pPr>
        <w:jc w:val="center"/>
        <w:rPr>
          <w:rFonts w:hint="eastAsia" w:ascii="宋体" w:hAnsi="宋体" w:eastAsia="宋体" w:cs="宋体"/>
          <w:color w:val="auto"/>
          <w:sz w:val="20"/>
          <w:szCs w:val="20"/>
          <w:highlight w:val="none"/>
        </w:rPr>
      </w:pPr>
    </w:p>
    <w:p w14:paraId="50287CAC">
      <w:pPr>
        <w:rPr>
          <w:rFonts w:hint="eastAsia" w:ascii="宋体" w:hAnsi="宋体" w:eastAsia="宋体" w:cs="宋体"/>
          <w:color w:val="auto"/>
          <w:sz w:val="20"/>
          <w:szCs w:val="20"/>
          <w:highlight w:val="none"/>
        </w:rPr>
      </w:pPr>
    </w:p>
    <w:p w14:paraId="2E8062D5">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投标文件</w:t>
      </w:r>
    </w:p>
    <w:p w14:paraId="0B5F275A">
      <w:pPr>
        <w:rPr>
          <w:rFonts w:hint="eastAsia" w:ascii="宋体" w:hAnsi="宋体" w:eastAsia="宋体" w:cs="宋体"/>
          <w:color w:val="auto"/>
          <w:sz w:val="28"/>
          <w:szCs w:val="28"/>
          <w:highlight w:val="none"/>
        </w:rPr>
      </w:pPr>
    </w:p>
    <w:p w14:paraId="324D4F06">
      <w:pPr>
        <w:rPr>
          <w:rFonts w:hint="eastAsia" w:ascii="宋体" w:hAnsi="宋体" w:eastAsia="宋体" w:cs="宋体"/>
          <w:color w:val="auto"/>
          <w:sz w:val="28"/>
          <w:szCs w:val="28"/>
          <w:highlight w:val="none"/>
        </w:rPr>
      </w:pPr>
    </w:p>
    <w:p w14:paraId="55124449">
      <w:pPr>
        <w:rPr>
          <w:rFonts w:hint="eastAsia" w:ascii="宋体" w:hAnsi="宋体" w:eastAsia="宋体" w:cs="宋体"/>
          <w:color w:val="auto"/>
          <w:sz w:val="28"/>
          <w:szCs w:val="28"/>
          <w:highlight w:val="none"/>
        </w:rPr>
      </w:pPr>
    </w:p>
    <w:p w14:paraId="2F057274">
      <w:pPr>
        <w:rPr>
          <w:rFonts w:hint="eastAsia" w:ascii="宋体" w:hAnsi="宋体" w:eastAsia="宋体" w:cs="宋体"/>
          <w:color w:val="auto"/>
          <w:sz w:val="28"/>
          <w:szCs w:val="28"/>
          <w:highlight w:val="none"/>
        </w:rPr>
      </w:pPr>
    </w:p>
    <w:p w14:paraId="3858D77E">
      <w:pPr>
        <w:rPr>
          <w:rFonts w:hint="eastAsia" w:ascii="宋体" w:hAnsi="宋体" w:eastAsia="宋体" w:cs="宋体"/>
          <w:color w:val="auto"/>
          <w:sz w:val="28"/>
          <w:szCs w:val="28"/>
          <w:highlight w:val="none"/>
        </w:rPr>
      </w:pPr>
    </w:p>
    <w:p w14:paraId="64BF9048">
      <w:pPr>
        <w:rPr>
          <w:rFonts w:hint="eastAsia" w:ascii="宋体" w:hAnsi="宋体" w:eastAsia="宋体" w:cs="宋体"/>
          <w:color w:val="auto"/>
          <w:sz w:val="28"/>
          <w:szCs w:val="28"/>
          <w:highlight w:val="none"/>
        </w:rPr>
      </w:pPr>
    </w:p>
    <w:p w14:paraId="249FC577">
      <w:pPr>
        <w:rPr>
          <w:rFonts w:hint="eastAsia" w:ascii="宋体" w:hAnsi="宋体" w:eastAsia="宋体" w:cs="宋体"/>
          <w:color w:val="auto"/>
          <w:sz w:val="28"/>
          <w:szCs w:val="28"/>
          <w:highlight w:val="none"/>
        </w:rPr>
      </w:pPr>
    </w:p>
    <w:p w14:paraId="3645D918">
      <w:pPr>
        <w:rPr>
          <w:rFonts w:hint="eastAsia" w:ascii="宋体" w:hAnsi="宋体" w:eastAsia="宋体" w:cs="宋体"/>
          <w:color w:val="auto"/>
          <w:sz w:val="28"/>
          <w:szCs w:val="28"/>
          <w:highlight w:val="none"/>
        </w:rPr>
      </w:pPr>
    </w:p>
    <w:p w14:paraId="311140B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0BC5100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w:t>
      </w:r>
      <w:r>
        <w:rPr>
          <w:rFonts w:hint="eastAsia" w:ascii="宋体" w:hAnsi="宋体" w:eastAsia="宋体" w:cs="宋体"/>
          <w:color w:val="auto"/>
          <w:sz w:val="28"/>
          <w:szCs w:val="28"/>
          <w:highlight w:val="none"/>
          <w:lang w:val="en-US" w:eastAsia="zh-CN"/>
        </w:rPr>
        <w:t>/签章</w:t>
      </w:r>
      <w:r>
        <w:rPr>
          <w:rFonts w:hint="eastAsia" w:ascii="宋体" w:hAnsi="宋体" w:eastAsia="宋体" w:cs="宋体"/>
          <w:color w:val="auto"/>
          <w:sz w:val="28"/>
          <w:szCs w:val="28"/>
          <w:highlight w:val="none"/>
        </w:rPr>
        <w:t>）</w:t>
      </w:r>
    </w:p>
    <w:p w14:paraId="5F9185F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06647A1F">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CDE4314">
      <w:pPr>
        <w:spacing w:beforeLines="100" w:after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14:paraId="1DBC52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（注：供应商根据</w:t>
      </w:r>
      <w:r>
        <w:rPr>
          <w:rFonts w:hint="eastAsia" w:ascii="宋体" w:hAnsi="宋体" w:eastAsia="宋体" w:cs="宋体"/>
          <w:color w:val="auto"/>
          <w:szCs w:val="21"/>
          <w:highlight w:val="none"/>
          <w:lang w:val="en-US" w:eastAsia="zh-CN"/>
        </w:rPr>
        <w:t>本章</w:t>
      </w:r>
      <w:r>
        <w:rPr>
          <w:rFonts w:hint="eastAsia" w:ascii="宋体" w:hAnsi="宋体" w:eastAsia="宋体" w:cs="宋体"/>
          <w:color w:val="auto"/>
          <w:szCs w:val="21"/>
          <w:highlight w:val="none"/>
        </w:rPr>
        <w:t>附件顺序编制投标文件并制作目录（须生成页码））</w:t>
      </w:r>
    </w:p>
    <w:p w14:paraId="71B31F57">
      <w:pPr>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Cs w:val="21"/>
          <w:highlight w:val="none"/>
        </w:rPr>
        <w:t>附件一、投标申请及声明格式</w:t>
      </w:r>
    </w:p>
    <w:p w14:paraId="253BF473">
      <w:pPr>
        <w:widowControl/>
        <w:shd w:val="clear" w:color="auto" w:fill="FFFFFF"/>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投标申请及声明</w:t>
      </w:r>
    </w:p>
    <w:p w14:paraId="364411E5">
      <w:pPr>
        <w:widowControl/>
        <w:shd w:val="clear" w:color="auto" w:fill="FFFFFF"/>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致：江苏省设备成套股份有限公司</w:t>
      </w:r>
    </w:p>
    <w:p w14:paraId="33D37901">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根据贵方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rPr>
        <w:t>项目名称） </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（项目编号）投标邀请，正式授权下述签字人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(姓名和职务)代表投标人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（投标人名称），提交投标文件。</w:t>
      </w:r>
    </w:p>
    <w:p w14:paraId="753F005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据此函，签字人兹宣布声明和承诺如下：</w:t>
      </w:r>
    </w:p>
    <w:p w14:paraId="6FFA47B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val="0"/>
          <w:bCs w:val="0"/>
          <w:color w:val="auto"/>
          <w:kern w:val="0"/>
          <w:szCs w:val="21"/>
          <w:highlight w:val="none"/>
        </w:rPr>
        <w:t>我们的资格条件完全符合本次招标要求</w:t>
      </w:r>
      <w:r>
        <w:rPr>
          <w:rFonts w:hint="eastAsia" w:ascii="宋体" w:hAnsi="宋体" w:eastAsia="宋体" w:cs="宋体"/>
          <w:color w:val="auto"/>
          <w:kern w:val="0"/>
          <w:szCs w:val="21"/>
          <w:highlight w:val="none"/>
        </w:rPr>
        <w:t>，我们同意并向贵方提供了与投标有关的所有证据和资料。</w:t>
      </w:r>
    </w:p>
    <w:p w14:paraId="42EB58E2">
      <w:pPr>
        <w:widowControl/>
        <w:shd w:val="clear" w:color="auto" w:fill="FFFFFF"/>
        <w:spacing w:line="400" w:lineRule="exact"/>
        <w:ind w:left="1470" w:hanging="1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2、按招标要求，我们的投标总报价</w:t>
      </w:r>
      <w:r>
        <w:rPr>
          <w:rFonts w:hint="eastAsia" w:ascii="宋体" w:hAnsi="宋体" w:eastAsia="宋体" w:cs="宋体"/>
          <w:color w:val="auto"/>
          <w:kern w:val="0"/>
          <w:szCs w:val="21"/>
          <w:highlight w:val="none"/>
          <w:lang w:val="en-US" w:eastAsia="zh-CN"/>
        </w:rPr>
        <w:t>详见开标一览表</w:t>
      </w:r>
      <w:r>
        <w:rPr>
          <w:rFonts w:hint="eastAsia" w:ascii="宋体" w:hAnsi="宋体" w:eastAsia="宋体" w:cs="宋体"/>
          <w:color w:val="auto"/>
          <w:kern w:val="0"/>
          <w:szCs w:val="21"/>
          <w:highlight w:val="none"/>
        </w:rPr>
        <w:t>。</w:t>
      </w:r>
    </w:p>
    <w:p w14:paraId="33B05594">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3、本项目交付时间为：</w:t>
      </w:r>
      <w:r>
        <w:rPr>
          <w:rFonts w:hint="eastAsia" w:ascii="宋体" w:hAnsi="宋体" w:eastAsia="宋体" w:cs="宋体"/>
          <w:color w:val="auto"/>
          <w:kern w:val="0"/>
          <w:szCs w:val="21"/>
          <w:highlight w:val="none"/>
          <w:u w:val="single"/>
        </w:rPr>
        <w:t xml:space="preserve">  满足招标文件要求  </w:t>
      </w:r>
      <w:r>
        <w:rPr>
          <w:rFonts w:hint="eastAsia" w:ascii="宋体" w:hAnsi="宋体" w:eastAsia="宋体" w:cs="宋体"/>
          <w:color w:val="auto"/>
          <w:kern w:val="0"/>
          <w:szCs w:val="21"/>
          <w:highlight w:val="none"/>
        </w:rPr>
        <w:t>。</w:t>
      </w:r>
    </w:p>
    <w:p w14:paraId="6AC743B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4、我们已详细阅读全部招标文件及其有效补充文件，我们放弃对招标文件任何误解的权利，提交投标文件后，</w:t>
      </w:r>
      <w:r>
        <w:rPr>
          <w:rFonts w:hint="eastAsia" w:ascii="宋体" w:hAnsi="宋体" w:eastAsia="宋体" w:cs="宋体"/>
          <w:b w:val="0"/>
          <w:bCs w:val="0"/>
          <w:color w:val="auto"/>
          <w:kern w:val="0"/>
          <w:szCs w:val="21"/>
          <w:highlight w:val="none"/>
        </w:rPr>
        <w:t>不对招标文件本身提出质疑</w:t>
      </w:r>
      <w:r>
        <w:rPr>
          <w:rFonts w:hint="eastAsia" w:ascii="宋体" w:hAnsi="宋体" w:eastAsia="宋体" w:cs="宋体"/>
          <w:color w:val="auto"/>
          <w:kern w:val="0"/>
          <w:szCs w:val="21"/>
          <w:highlight w:val="none"/>
        </w:rPr>
        <w:t>。</w:t>
      </w:r>
    </w:p>
    <w:p w14:paraId="0A1DDC3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5、我们同意从规定的开标日期起遵循本投标文件，并在规定的投标有效期期满之前均具有约束力。</w:t>
      </w:r>
    </w:p>
    <w:p w14:paraId="4C27700B">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、一旦我方中标，我方将根据招标文件的规定</w:t>
      </w:r>
      <w:r>
        <w:rPr>
          <w:rFonts w:hint="eastAsia" w:ascii="宋体" w:hAnsi="宋体" w:eastAsia="宋体" w:cs="宋体"/>
          <w:color w:val="auto"/>
          <w:kern w:val="0"/>
          <w:szCs w:val="21"/>
          <w:highlight w:val="none"/>
          <w:lang w:val="en-US" w:eastAsia="zh-CN"/>
        </w:rPr>
        <w:t>及我方投标承诺</w:t>
      </w:r>
      <w:r>
        <w:rPr>
          <w:rFonts w:hint="eastAsia" w:ascii="宋体" w:hAnsi="宋体" w:eastAsia="宋体" w:cs="宋体"/>
          <w:color w:val="auto"/>
          <w:kern w:val="0"/>
          <w:szCs w:val="21"/>
          <w:highlight w:val="none"/>
        </w:rPr>
        <w:t>严格履行合同。</w:t>
      </w:r>
    </w:p>
    <w:p w14:paraId="19C9F2AD">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3D82F98">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、与本投标有关的正式联系方式为：</w:t>
      </w:r>
    </w:p>
    <w:p w14:paraId="42959D8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u w:val="single"/>
        </w:rPr>
        <w:t>                      </w:t>
      </w:r>
    </w:p>
    <w:p w14:paraId="5107784F">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u w:val="single"/>
        </w:rPr>
        <w:t>                      </w:t>
      </w:r>
    </w:p>
    <w:p w14:paraId="3E484CA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   真：</w:t>
      </w:r>
      <w:r>
        <w:rPr>
          <w:rFonts w:hint="eastAsia" w:ascii="宋体" w:hAnsi="宋体" w:eastAsia="宋体" w:cs="宋体"/>
          <w:color w:val="auto"/>
          <w:kern w:val="0"/>
          <w:szCs w:val="21"/>
          <w:highlight w:val="none"/>
          <w:u w:val="single"/>
        </w:rPr>
        <w:t>                      </w:t>
      </w:r>
    </w:p>
    <w:p w14:paraId="34E40DC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p w14:paraId="558290F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p>
    <w:p w14:paraId="7B7EBE0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投标人授权代表姓名（签字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41D5CB6">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（盖章）</w:t>
      </w:r>
    </w:p>
    <w:p w14:paraId="6D85683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14:paraId="1F4E5065">
      <w:pPr>
        <w:widowControl/>
        <w:shd w:val="clear" w:color="auto" w:fill="FFFFFF"/>
        <w:spacing w:line="360"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附件二、</w:t>
      </w:r>
      <w:r>
        <w:rPr>
          <w:rFonts w:hint="eastAsia" w:ascii="宋体" w:hAnsi="宋体" w:eastAsia="宋体" w:cs="宋体"/>
          <w:b/>
          <w:bCs/>
          <w:color w:val="auto"/>
          <w:kern w:val="0"/>
          <w:szCs w:val="21"/>
          <w:highlight w:val="none"/>
          <w:lang w:eastAsia="zh-CN"/>
        </w:rPr>
        <w:t>法定代表人授权书</w:t>
      </w:r>
      <w:r>
        <w:rPr>
          <w:rFonts w:hint="eastAsia" w:ascii="宋体" w:hAnsi="宋体" w:eastAsia="宋体" w:cs="宋体"/>
          <w:b/>
          <w:bCs/>
          <w:color w:val="auto"/>
          <w:kern w:val="0"/>
          <w:szCs w:val="21"/>
          <w:highlight w:val="none"/>
        </w:rPr>
        <w:t>格式</w:t>
      </w:r>
    </w:p>
    <w:p w14:paraId="10317668">
      <w:pPr>
        <w:widowControl/>
        <w:shd w:val="clear" w:color="auto" w:fill="FFFFFF"/>
        <w:spacing w:line="360" w:lineRule="auto"/>
        <w:ind w:firstLine="720"/>
        <w:jc w:val="center"/>
        <w:rPr>
          <w:rFonts w:hint="eastAsia" w:ascii="宋体" w:hAnsi="宋体" w:eastAsia="宋体" w:cs="宋体"/>
          <w:color w:val="auto"/>
          <w:kern w:val="0"/>
          <w:sz w:val="36"/>
          <w:szCs w:val="36"/>
          <w:highlight w:val="none"/>
        </w:rPr>
      </w:pPr>
    </w:p>
    <w:p w14:paraId="42AA3127">
      <w:pPr>
        <w:widowControl/>
        <w:shd w:val="clear" w:color="auto" w:fill="FFFFFF"/>
        <w:spacing w:line="360" w:lineRule="auto"/>
        <w:ind w:firstLine="7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法定代表人授权书</w:t>
      </w:r>
    </w:p>
    <w:p w14:paraId="594D629E">
      <w:pPr>
        <w:widowControl/>
        <w:shd w:val="clear" w:color="auto" w:fill="FFFFFF"/>
        <w:spacing w:line="360" w:lineRule="auto"/>
        <w:jc w:val="left"/>
        <w:rPr>
          <w:rFonts w:hint="eastAsia" w:ascii="宋体" w:hAnsi="宋体" w:eastAsia="宋体" w:cs="宋体"/>
          <w:color w:val="auto"/>
          <w:kern w:val="0"/>
          <w:szCs w:val="21"/>
          <w:highlight w:val="none"/>
        </w:rPr>
      </w:pPr>
    </w:p>
    <w:p w14:paraId="66E8B25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致：江苏省设备成套股份有限公司</w:t>
      </w:r>
    </w:p>
    <w:p w14:paraId="5CEF26B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本授权书声明：注册于</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（投标人住址）的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（投标人名称）法定代表人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（法定代表人姓名、职务）代表本公司授权在下面签字的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（投标人代表姓名、职务）为本公司的合法代理人，就贵方组织的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（项目编号）投标，以本公司名义处理一切与之有关的事务。</w:t>
      </w:r>
    </w:p>
    <w:p w14:paraId="4D3887E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本授权书于    年  月  日签字生效，特此声明。</w:t>
      </w:r>
    </w:p>
    <w:p w14:paraId="1B93A50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p>
    <w:p w14:paraId="06C5FB69">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授权人签字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   </w:t>
      </w:r>
    </w:p>
    <w:p w14:paraId="0E84D7DF">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供应商盖章：</w:t>
      </w:r>
      <w:r>
        <w:rPr>
          <w:rFonts w:hint="eastAsia" w:ascii="宋体" w:hAnsi="宋体" w:eastAsia="宋体" w:cs="宋体"/>
          <w:color w:val="auto"/>
          <w:kern w:val="0"/>
          <w:szCs w:val="21"/>
          <w:highlight w:val="none"/>
        </w:rPr>
        <w:t>                </w:t>
      </w:r>
    </w:p>
    <w:p w14:paraId="6DD20555">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0423642B">
      <w:pPr>
        <w:widowControl/>
        <w:shd w:val="clear" w:color="auto" w:fill="FFFFFF"/>
        <w:spacing w:line="360" w:lineRule="auto"/>
        <w:ind w:firstLine="840" w:firstLineChars="400"/>
        <w:jc w:val="left"/>
        <w:rPr>
          <w:rFonts w:hint="eastAsia" w:ascii="宋体" w:hAnsi="宋体" w:eastAsia="宋体" w:cs="宋体"/>
          <w:color w:val="auto"/>
          <w:kern w:val="0"/>
          <w:szCs w:val="21"/>
          <w:highlight w:val="none"/>
        </w:rPr>
      </w:pPr>
    </w:p>
    <w:p w14:paraId="79B4CA00">
      <w:pPr>
        <w:widowControl/>
        <w:shd w:val="clear" w:color="auto" w:fill="FFFFFF"/>
        <w:spacing w:line="360" w:lineRule="auto"/>
        <w:jc w:val="left"/>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被授权人的身份证的复印件:</w:t>
      </w:r>
    </w:p>
    <w:p w14:paraId="12881BB0">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7AF023B">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D9708F9">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B7F49C6">
      <w:pPr>
        <w:autoSpaceDE w:val="0"/>
        <w:autoSpaceDN w:val="0"/>
        <w:adjustRightInd w:val="0"/>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rPr>
        <w:br w:type="page"/>
      </w:r>
      <w:bookmarkStart w:id="34" w:name="_Toc26810"/>
      <w:r>
        <w:rPr>
          <w:rFonts w:hint="eastAsia" w:ascii="宋体" w:hAnsi="宋体" w:eastAsia="宋体" w:cs="宋体"/>
          <w:b/>
          <w:bCs/>
          <w:color w:val="auto"/>
          <w:kern w:val="0"/>
          <w:szCs w:val="21"/>
          <w:highlight w:val="none"/>
          <w:lang w:val="zh-CN"/>
        </w:rPr>
        <w:t>附件三、</w:t>
      </w:r>
      <w:bookmarkEnd w:id="34"/>
      <w:r>
        <w:rPr>
          <w:rFonts w:hint="eastAsia" w:ascii="宋体" w:hAnsi="宋体" w:eastAsia="宋体" w:cs="宋体"/>
          <w:b/>
          <w:bCs/>
          <w:color w:val="auto"/>
          <w:kern w:val="0"/>
          <w:szCs w:val="21"/>
          <w:highlight w:val="none"/>
          <w:lang w:val="en-US" w:eastAsia="zh-CN"/>
        </w:rPr>
        <w:t>开标一览表</w:t>
      </w:r>
    </w:p>
    <w:p w14:paraId="34E3F764">
      <w:pPr>
        <w:autoSpaceDE w:val="0"/>
        <w:autoSpaceDN w:val="0"/>
        <w:adjustRightInd w:val="0"/>
        <w:rPr>
          <w:rFonts w:hint="eastAsia" w:ascii="宋体" w:hAnsi="宋体" w:eastAsia="宋体" w:cs="宋体"/>
          <w:b/>
          <w:bCs/>
          <w:color w:val="auto"/>
          <w:highlight w:val="none"/>
          <w:lang w:val="zh-CN"/>
        </w:rPr>
      </w:pPr>
    </w:p>
    <w:p w14:paraId="4729DA2D">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p>
    <w:p w14:paraId="19F212D4">
      <w:pPr>
        <w:widowControl/>
        <w:shd w:val="clear" w:color="auto" w:fill="FFFFFF"/>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lang w:val="zh-CN"/>
        </w:rPr>
        <w:t xml:space="preserve">               </w:t>
      </w:r>
    </w:p>
    <w:p w14:paraId="11BA94CD">
      <w:pPr>
        <w:pStyle w:val="15"/>
        <w:spacing w:line="440" w:lineRule="exact"/>
        <w:ind w:firstLine="474"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586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6E8D12D">
            <w:pPr>
              <w:pStyle w:val="15"/>
              <w:spacing w:line="440" w:lineRule="exac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投标总价</w:t>
            </w:r>
          </w:p>
        </w:tc>
        <w:tc>
          <w:tcPr>
            <w:tcW w:w="7625" w:type="dxa"/>
            <w:vAlign w:val="center"/>
          </w:tcPr>
          <w:p w14:paraId="34BE8C14">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A7F26D8">
            <w:pPr>
              <w:pStyle w:val="15"/>
              <w:spacing w:line="440" w:lineRule="exact"/>
              <w:ind w:left="0" w:leftChars="0" w:firstLine="2530" w:firstLineChars="1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w:t>
            </w:r>
          </w:p>
        </w:tc>
      </w:tr>
      <w:tr w14:paraId="28F3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FD87D0E">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投标单价</w:t>
            </w:r>
          </w:p>
        </w:tc>
        <w:tc>
          <w:tcPr>
            <w:tcW w:w="7625" w:type="dxa"/>
            <w:vAlign w:val="center"/>
          </w:tcPr>
          <w:p w14:paraId="3717D835">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元/kg</w:t>
            </w:r>
          </w:p>
        </w:tc>
      </w:tr>
      <w:tr w14:paraId="144E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07557225">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服务时间/交付使用时间</w:t>
            </w:r>
          </w:p>
        </w:tc>
        <w:tc>
          <w:tcPr>
            <w:tcW w:w="7625" w:type="dxa"/>
            <w:vAlign w:val="center"/>
          </w:tcPr>
          <w:p w14:paraId="6590D68E">
            <w:pPr>
              <w:pStyle w:val="15"/>
              <w:tabs>
                <w:tab w:val="left" w:pos="3624"/>
              </w:tabs>
              <w:spacing w:line="440" w:lineRule="exact"/>
              <w:ind w:firstLine="474" w:firstLineChars="2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满足招标文件要求。</w:t>
            </w:r>
          </w:p>
        </w:tc>
      </w:tr>
      <w:tr w14:paraId="6DB2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05343678">
            <w:pPr>
              <w:pStyle w:val="15"/>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625" w:type="dxa"/>
            <w:vAlign w:val="center"/>
          </w:tcPr>
          <w:p w14:paraId="464FCF54">
            <w:pPr>
              <w:pStyle w:val="15"/>
              <w:ind w:firstLine="474" w:firstLineChars="225"/>
              <w:jc w:val="center"/>
              <w:rPr>
                <w:rFonts w:hint="eastAsia" w:ascii="宋体" w:hAnsi="宋体" w:eastAsia="宋体" w:cs="宋体"/>
                <w:color w:val="auto"/>
                <w:sz w:val="21"/>
                <w:szCs w:val="21"/>
                <w:highlight w:val="none"/>
              </w:rPr>
            </w:pPr>
          </w:p>
        </w:tc>
      </w:tr>
    </w:tbl>
    <w:p w14:paraId="4B8E4DAF">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13A89D22">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2CFC5ED7">
      <w:pPr>
        <w:widowControl/>
        <w:shd w:val="clear" w:color="auto" w:fill="FFFFFF"/>
        <w:spacing w:line="360" w:lineRule="auto"/>
        <w:jc w:val="left"/>
        <w:rPr>
          <w:rFonts w:hint="eastAsia" w:ascii="宋体" w:hAnsi="宋体" w:eastAsia="宋体" w:cs="宋体"/>
          <w:color w:val="auto"/>
          <w:kern w:val="0"/>
          <w:szCs w:val="21"/>
          <w:highlight w:val="none"/>
        </w:rPr>
      </w:pPr>
    </w:p>
    <w:p w14:paraId="686DED9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BB6B6C5">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140FBC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p>
    <w:p w14:paraId="1DA864E1">
      <w:pPr>
        <w:widowControl/>
        <w:numPr>
          <w:ilvl w:val="0"/>
          <w:numId w:val="5"/>
        </w:numPr>
        <w:shd w:val="clear" w:color="auto" w:fill="FFFFFF"/>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本项目仅接受一个价格，不得填报有选择性报价方案。</w:t>
      </w:r>
      <w:r>
        <w:rPr>
          <w:rFonts w:hint="eastAsia" w:ascii="宋体" w:hAnsi="宋体" w:eastAsia="宋体" w:cs="宋体"/>
          <w:b/>
          <w:bCs/>
          <w:color w:val="auto"/>
          <w:kern w:val="0"/>
          <w:szCs w:val="21"/>
          <w:highlight w:val="none"/>
          <w:lang w:val="en-US" w:eastAsia="zh-CN"/>
        </w:rPr>
        <w:t>如</w:t>
      </w:r>
      <w:r>
        <w:rPr>
          <w:rFonts w:hint="eastAsia" w:ascii="宋体" w:hAnsi="宋体" w:eastAsia="宋体" w:cs="宋体"/>
          <w:b/>
          <w:bCs/>
          <w:color w:val="auto"/>
          <w:kern w:val="0"/>
          <w:szCs w:val="21"/>
          <w:highlight w:val="none"/>
        </w:rPr>
        <w:t>有优惠条款须注明，但不得影响报价，影响</w:t>
      </w:r>
      <w:r>
        <w:rPr>
          <w:rFonts w:hint="eastAsia" w:ascii="宋体" w:hAnsi="宋体" w:eastAsia="宋体" w:cs="宋体"/>
          <w:b/>
          <w:bCs/>
          <w:color w:val="auto"/>
          <w:kern w:val="0"/>
          <w:szCs w:val="21"/>
          <w:highlight w:val="none"/>
          <w:lang w:val="en-US" w:eastAsia="zh-CN"/>
        </w:rPr>
        <w:t>项目履约交付</w:t>
      </w:r>
      <w:r>
        <w:rPr>
          <w:rFonts w:hint="eastAsia" w:ascii="宋体" w:hAnsi="宋体" w:eastAsia="宋体" w:cs="宋体"/>
          <w:b/>
          <w:bCs/>
          <w:color w:val="auto"/>
          <w:kern w:val="0"/>
          <w:szCs w:val="21"/>
          <w:highlight w:val="none"/>
        </w:rPr>
        <w:t>。</w:t>
      </w:r>
    </w:p>
    <w:p w14:paraId="6E0801E4">
      <w:pPr>
        <w:widowControl/>
        <w:adjustRightInd w:val="0"/>
        <w:spacing w:line="240" w:lineRule="atLeast"/>
        <w:jc w:val="left"/>
        <w:rPr>
          <w:rFonts w:hint="eastAsia" w:ascii="宋体" w:hAnsi="宋体" w:eastAsia="宋体" w:cs="宋体"/>
          <w:b/>
          <w:bCs/>
          <w:color w:val="auto"/>
          <w:kern w:val="0"/>
          <w:highlight w:val="none"/>
          <w:lang w:val="zh-CN"/>
        </w:rPr>
      </w:pPr>
    </w:p>
    <w:p w14:paraId="2D11793E">
      <w:pPr>
        <w:widowControl/>
        <w:shd w:val="clear" w:color="auto" w:fill="auto"/>
        <w:spacing w:line="240" w:lineRule="auto"/>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1804BBBF">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分项报价表</w:t>
      </w:r>
    </w:p>
    <w:p w14:paraId="1E2AA194">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bCs/>
          <w:color w:val="auto"/>
          <w:kern w:val="0"/>
          <w:szCs w:val="21"/>
          <w:highlight w:val="none"/>
          <w:lang w:val="zh-CN"/>
        </w:rPr>
        <w:t>（如果有，格式自拟）</w:t>
      </w:r>
    </w:p>
    <w:p w14:paraId="7FE2D977">
      <w:pPr>
        <w:widowControl/>
        <w:shd w:val="clear" w:color="auto" w:fill="FFFFFF"/>
        <w:spacing w:line="360" w:lineRule="auto"/>
        <w:jc w:val="left"/>
        <w:rPr>
          <w:rFonts w:hint="eastAsia" w:ascii="宋体" w:hAnsi="宋体" w:eastAsia="宋体" w:cs="宋体"/>
          <w:color w:val="auto"/>
          <w:kern w:val="0"/>
          <w:highlight w:val="none"/>
        </w:rPr>
      </w:pPr>
    </w:p>
    <w:p w14:paraId="7F3F980B">
      <w:pPr>
        <w:widowControl/>
        <w:shd w:val="clear" w:color="auto" w:fill="FFFFFF"/>
        <w:spacing w:line="360" w:lineRule="auto"/>
        <w:jc w:val="left"/>
        <w:rPr>
          <w:rFonts w:hint="eastAsia" w:ascii="宋体" w:hAnsi="宋体" w:eastAsia="宋体" w:cs="宋体"/>
          <w:color w:val="auto"/>
          <w:kern w:val="0"/>
          <w:szCs w:val="21"/>
          <w:highlight w:val="none"/>
        </w:rPr>
      </w:pPr>
    </w:p>
    <w:p w14:paraId="2E38893F">
      <w:pPr>
        <w:widowControl/>
        <w:shd w:val="clear" w:color="auto" w:fill="FFFFFF"/>
        <w:spacing w:line="360" w:lineRule="auto"/>
        <w:jc w:val="left"/>
        <w:rPr>
          <w:rFonts w:hint="eastAsia" w:ascii="宋体" w:hAnsi="宋体" w:eastAsia="宋体" w:cs="宋体"/>
          <w:color w:val="auto"/>
          <w:kern w:val="0"/>
          <w:szCs w:val="21"/>
          <w:highlight w:val="none"/>
        </w:rPr>
      </w:pPr>
    </w:p>
    <w:p w14:paraId="01BFED68">
      <w:pPr>
        <w:widowControl/>
        <w:shd w:val="clear" w:color="auto" w:fill="FFFFFF"/>
        <w:spacing w:line="360" w:lineRule="auto"/>
        <w:jc w:val="left"/>
        <w:rPr>
          <w:rFonts w:hint="eastAsia" w:ascii="宋体" w:hAnsi="宋体" w:eastAsia="宋体" w:cs="宋体"/>
          <w:color w:val="auto"/>
          <w:kern w:val="0"/>
          <w:szCs w:val="21"/>
          <w:highlight w:val="none"/>
        </w:rPr>
      </w:pPr>
    </w:p>
    <w:p w14:paraId="1E3DD983">
      <w:pPr>
        <w:widowControl/>
        <w:shd w:val="clear" w:color="auto" w:fill="FFFFFF"/>
        <w:spacing w:line="360" w:lineRule="auto"/>
        <w:jc w:val="left"/>
        <w:rPr>
          <w:rFonts w:hint="eastAsia" w:ascii="宋体" w:hAnsi="宋体" w:eastAsia="宋体" w:cs="宋体"/>
          <w:color w:val="auto"/>
          <w:kern w:val="0"/>
          <w:szCs w:val="21"/>
          <w:highlight w:val="none"/>
        </w:rPr>
      </w:pPr>
    </w:p>
    <w:p w14:paraId="22F867D8">
      <w:pPr>
        <w:widowControl/>
        <w:shd w:val="clear" w:color="auto" w:fill="FFFFFF"/>
        <w:spacing w:line="360" w:lineRule="auto"/>
        <w:jc w:val="left"/>
        <w:rPr>
          <w:rFonts w:hint="eastAsia" w:ascii="宋体" w:hAnsi="宋体" w:eastAsia="宋体" w:cs="宋体"/>
          <w:color w:val="auto"/>
          <w:kern w:val="0"/>
          <w:szCs w:val="21"/>
          <w:highlight w:val="none"/>
        </w:rPr>
      </w:pPr>
    </w:p>
    <w:p w14:paraId="1913A52D">
      <w:pPr>
        <w:widowControl/>
        <w:shd w:val="clear" w:color="auto" w:fill="FFFFFF"/>
        <w:spacing w:line="360" w:lineRule="auto"/>
        <w:jc w:val="left"/>
        <w:rPr>
          <w:rFonts w:hint="eastAsia" w:ascii="宋体" w:hAnsi="宋体" w:eastAsia="宋体" w:cs="宋体"/>
          <w:color w:val="auto"/>
          <w:kern w:val="0"/>
          <w:szCs w:val="21"/>
          <w:highlight w:val="none"/>
        </w:rPr>
      </w:pPr>
    </w:p>
    <w:p w14:paraId="74C6742E">
      <w:pPr>
        <w:widowControl/>
        <w:shd w:val="clear" w:color="auto" w:fill="FFFFFF"/>
        <w:spacing w:line="360" w:lineRule="auto"/>
        <w:jc w:val="left"/>
        <w:rPr>
          <w:rFonts w:hint="eastAsia" w:ascii="宋体" w:hAnsi="宋体" w:eastAsia="宋体" w:cs="宋体"/>
          <w:color w:val="auto"/>
          <w:kern w:val="0"/>
          <w:szCs w:val="21"/>
          <w:highlight w:val="none"/>
        </w:rPr>
      </w:pPr>
    </w:p>
    <w:p w14:paraId="6346D9C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9791B6E">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4E8BBF70">
      <w:pPr>
        <w:widowControl/>
        <w:shd w:val="clear" w:color="auto" w:fill="FFFFFF"/>
        <w:spacing w:line="360" w:lineRule="auto"/>
        <w:jc w:val="left"/>
        <w:rPr>
          <w:rFonts w:hint="eastAsia" w:ascii="宋体" w:hAnsi="宋体" w:eastAsia="宋体" w:cs="宋体"/>
          <w:color w:val="auto"/>
          <w:kern w:val="0"/>
          <w:szCs w:val="21"/>
          <w:highlight w:val="none"/>
        </w:rPr>
      </w:pPr>
    </w:p>
    <w:p w14:paraId="74622BC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6B22F5B">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 xml:space="preserve">     </w:t>
      </w:r>
    </w:p>
    <w:p w14:paraId="21CF34FC">
      <w:pPr>
        <w:widowControl/>
        <w:shd w:val="clear" w:color="auto" w:fill="FFFFFF"/>
        <w:spacing w:line="360" w:lineRule="auto"/>
        <w:jc w:val="left"/>
        <w:rPr>
          <w:rFonts w:hint="eastAsia" w:ascii="宋体" w:hAnsi="宋体" w:eastAsia="宋体" w:cs="宋体"/>
          <w:color w:val="auto"/>
          <w:kern w:val="0"/>
          <w:szCs w:val="21"/>
          <w:highlight w:val="none"/>
        </w:rPr>
      </w:pPr>
    </w:p>
    <w:p w14:paraId="564C473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CF7353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0F3F78A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采购需求偏离表</w:t>
      </w:r>
      <w:r>
        <w:rPr>
          <w:rFonts w:hint="eastAsia" w:ascii="宋体" w:hAnsi="宋体" w:eastAsia="宋体" w:cs="宋体"/>
          <w:b/>
          <w:bCs/>
          <w:color w:val="auto"/>
          <w:kern w:val="0"/>
          <w:szCs w:val="21"/>
          <w:highlight w:val="none"/>
        </w:rPr>
        <w:t>格式</w:t>
      </w:r>
    </w:p>
    <w:p w14:paraId="08BC6D95">
      <w:pPr>
        <w:widowControl/>
        <w:shd w:val="clear" w:color="auto" w:fill="FFFFFF"/>
        <w:spacing w:line="360" w:lineRule="auto"/>
        <w:ind w:left="435"/>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F19903E">
      <w:pPr>
        <w:widowControl/>
        <w:shd w:val="clear" w:color="auto" w:fill="FFFFFF"/>
        <w:spacing w:line="360" w:lineRule="auto"/>
        <w:ind w:left="42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36"/>
          <w:szCs w:val="36"/>
          <w:highlight w:val="none"/>
          <w:lang w:eastAsia="zh-CN"/>
        </w:rPr>
        <w:t>采购需求偏离表</w:t>
      </w:r>
    </w:p>
    <w:p w14:paraId="35354F4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A41F27E">
      <w:pPr>
        <w:widowControl/>
        <w:tabs>
          <w:tab w:val="left" w:pos="5397"/>
        </w:tabs>
        <w:spacing w:line="360" w:lineRule="auto"/>
        <w:ind w:firstLine="84" w:firstLineChars="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6FE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F3A5B64">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8" w:type="dxa"/>
            <w:tcMar>
              <w:top w:w="0" w:type="dxa"/>
              <w:left w:w="10" w:type="dxa"/>
              <w:bottom w:w="0" w:type="dxa"/>
              <w:right w:w="10" w:type="dxa"/>
            </w:tcMar>
            <w:vAlign w:val="center"/>
          </w:tcPr>
          <w:p w14:paraId="6AA4216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1931" w:type="dxa"/>
            <w:tcMar>
              <w:top w:w="0" w:type="dxa"/>
              <w:left w:w="10" w:type="dxa"/>
              <w:bottom w:w="0" w:type="dxa"/>
              <w:right w:w="10" w:type="dxa"/>
            </w:tcMar>
            <w:vAlign w:val="center"/>
          </w:tcPr>
          <w:p w14:paraId="0788218E">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条款内容</w:t>
            </w:r>
          </w:p>
        </w:tc>
        <w:tc>
          <w:tcPr>
            <w:tcW w:w="3012" w:type="dxa"/>
            <w:tcMar>
              <w:top w:w="0" w:type="dxa"/>
              <w:left w:w="10" w:type="dxa"/>
              <w:bottom w:w="0" w:type="dxa"/>
              <w:right w:w="10" w:type="dxa"/>
            </w:tcMar>
            <w:vAlign w:val="center"/>
          </w:tcPr>
          <w:p w14:paraId="7CF97F1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46" w:type="dxa"/>
            <w:tcMar>
              <w:top w:w="0" w:type="dxa"/>
              <w:left w:w="10" w:type="dxa"/>
              <w:bottom w:w="0" w:type="dxa"/>
              <w:right w:w="10" w:type="dxa"/>
            </w:tcMar>
            <w:vAlign w:val="center"/>
          </w:tcPr>
          <w:p w14:paraId="4BD4F555">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05F4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653663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21DCCB5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3EFB0E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B9D404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14034D0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89F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C62AF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0763C15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41F0E85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449FB46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03A220F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3B7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51B599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778CF67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DDE049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D64CED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619B464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ED7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0AD4A23">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9DF7F5">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57CBDB9">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55532B1C">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11878D51">
            <w:pPr>
              <w:widowControl/>
              <w:spacing w:line="360" w:lineRule="auto"/>
              <w:jc w:val="center"/>
              <w:rPr>
                <w:rFonts w:hint="eastAsia" w:ascii="宋体" w:hAnsi="宋体" w:eastAsia="宋体" w:cs="宋体"/>
                <w:color w:val="auto"/>
                <w:kern w:val="0"/>
                <w:szCs w:val="21"/>
                <w:highlight w:val="none"/>
              </w:rPr>
            </w:pPr>
          </w:p>
        </w:tc>
      </w:tr>
      <w:tr w14:paraId="6158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60A6634">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4677CC3">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2EA32DB0">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26CFC6D8">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67F3680">
            <w:pPr>
              <w:widowControl/>
              <w:spacing w:line="360" w:lineRule="auto"/>
              <w:jc w:val="center"/>
              <w:rPr>
                <w:rFonts w:hint="eastAsia" w:ascii="宋体" w:hAnsi="宋体" w:eastAsia="宋体" w:cs="宋体"/>
                <w:color w:val="auto"/>
                <w:kern w:val="0"/>
                <w:szCs w:val="21"/>
                <w:highlight w:val="none"/>
              </w:rPr>
            </w:pPr>
          </w:p>
        </w:tc>
      </w:tr>
      <w:tr w14:paraId="2C45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966772A">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1898EF">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82FD363">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47F7551B">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C5C9246">
            <w:pPr>
              <w:widowControl/>
              <w:spacing w:line="360" w:lineRule="auto"/>
              <w:jc w:val="center"/>
              <w:rPr>
                <w:rFonts w:hint="eastAsia" w:ascii="宋体" w:hAnsi="宋体" w:eastAsia="宋体" w:cs="宋体"/>
                <w:color w:val="auto"/>
                <w:kern w:val="0"/>
                <w:szCs w:val="21"/>
                <w:highlight w:val="none"/>
              </w:rPr>
            </w:pPr>
          </w:p>
        </w:tc>
      </w:tr>
    </w:tbl>
    <w:p w14:paraId="45330CA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投标文件采购需求部分内容响应存在正偏离或负偏离的，请在本表中逐条列出。未列出的，视为响应招标文件要求。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4CAA8100">
      <w:pPr>
        <w:widowControl/>
        <w:shd w:val="clear" w:color="auto" w:fill="FFFFFF"/>
        <w:spacing w:line="360" w:lineRule="auto"/>
        <w:jc w:val="left"/>
        <w:rPr>
          <w:rFonts w:hint="eastAsia" w:ascii="宋体" w:hAnsi="宋体" w:eastAsia="宋体" w:cs="宋体"/>
          <w:color w:val="auto"/>
          <w:kern w:val="0"/>
          <w:szCs w:val="21"/>
          <w:highlight w:val="none"/>
        </w:rPr>
      </w:pPr>
    </w:p>
    <w:p w14:paraId="0FF7B4E1">
      <w:pPr>
        <w:widowControl/>
        <w:shd w:val="clear" w:color="auto" w:fill="FFFFFF"/>
        <w:spacing w:line="360" w:lineRule="auto"/>
        <w:jc w:val="left"/>
        <w:rPr>
          <w:rFonts w:hint="eastAsia" w:ascii="宋体" w:hAnsi="宋体" w:eastAsia="宋体" w:cs="宋体"/>
          <w:color w:val="auto"/>
          <w:kern w:val="0"/>
          <w:szCs w:val="21"/>
          <w:highlight w:val="none"/>
        </w:rPr>
      </w:pPr>
    </w:p>
    <w:p w14:paraId="4A46BDDF">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68C23F1">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3E074F13">
      <w:pPr>
        <w:widowControl/>
        <w:shd w:val="clear" w:color="auto" w:fill="FFFFFF"/>
        <w:spacing w:line="360" w:lineRule="auto"/>
        <w:jc w:val="left"/>
        <w:rPr>
          <w:rFonts w:hint="eastAsia" w:ascii="宋体" w:hAnsi="宋体" w:eastAsia="宋体" w:cs="宋体"/>
          <w:color w:val="auto"/>
          <w:kern w:val="0"/>
          <w:szCs w:val="21"/>
          <w:highlight w:val="none"/>
        </w:rPr>
      </w:pPr>
    </w:p>
    <w:p w14:paraId="1285509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8DB3822">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478506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4DABAA7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FD11895">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8AED5E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4F3BBF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五</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商务</w:t>
      </w:r>
      <w:r>
        <w:rPr>
          <w:rFonts w:hint="eastAsia" w:ascii="宋体" w:hAnsi="宋体" w:eastAsia="宋体" w:cs="宋体"/>
          <w:b/>
          <w:bCs/>
          <w:color w:val="auto"/>
          <w:kern w:val="0"/>
          <w:szCs w:val="21"/>
          <w:highlight w:val="none"/>
        </w:rPr>
        <w:t>条款偏离表格式</w:t>
      </w:r>
    </w:p>
    <w:p w14:paraId="20ABB91A">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7A6F6BD0">
      <w:pPr>
        <w:widowControl/>
        <w:shd w:val="clear" w:color="auto" w:fill="FFFFFF"/>
        <w:spacing w:line="360" w:lineRule="auto"/>
        <w:ind w:left="4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lang w:val="en-US" w:eastAsia="zh-CN"/>
        </w:rPr>
        <w:t>商务</w:t>
      </w:r>
      <w:r>
        <w:rPr>
          <w:rFonts w:hint="eastAsia" w:ascii="宋体" w:hAnsi="宋体" w:eastAsia="宋体" w:cs="宋体"/>
          <w:b/>
          <w:color w:val="auto"/>
          <w:kern w:val="0"/>
          <w:sz w:val="36"/>
          <w:szCs w:val="36"/>
          <w:highlight w:val="none"/>
        </w:rPr>
        <w:t>条款偏离表</w:t>
      </w:r>
    </w:p>
    <w:p w14:paraId="29E33FFE">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5AEEFA5">
      <w:pPr>
        <w:widowControl/>
        <w:tabs>
          <w:tab w:val="left" w:pos="5366"/>
        </w:tabs>
        <w:spacing w:line="360" w:lineRule="auto"/>
        <w:ind w:firstLine="96" w:firstLineChars="4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2877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10AC9B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9" w:type="dxa"/>
            <w:tcMar>
              <w:top w:w="0" w:type="dxa"/>
              <w:left w:w="10" w:type="dxa"/>
              <w:bottom w:w="0" w:type="dxa"/>
              <w:right w:w="10" w:type="dxa"/>
            </w:tcMar>
            <w:vAlign w:val="center"/>
          </w:tcPr>
          <w:p w14:paraId="3A3288FC">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2488" w:type="dxa"/>
            <w:tcMar>
              <w:top w:w="0" w:type="dxa"/>
              <w:left w:w="10" w:type="dxa"/>
              <w:bottom w:w="0" w:type="dxa"/>
              <w:right w:w="10" w:type="dxa"/>
            </w:tcMar>
            <w:vAlign w:val="center"/>
          </w:tcPr>
          <w:p w14:paraId="1ED50ED8">
            <w:pPr>
              <w:widowControl/>
              <w:spacing w:line="360" w:lineRule="auto"/>
              <w:jc w:val="center"/>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条款内容</w:t>
            </w:r>
          </w:p>
        </w:tc>
        <w:tc>
          <w:tcPr>
            <w:tcW w:w="3004" w:type="dxa"/>
            <w:tcMar>
              <w:top w:w="0" w:type="dxa"/>
              <w:left w:w="10" w:type="dxa"/>
              <w:bottom w:w="0" w:type="dxa"/>
              <w:right w:w="10" w:type="dxa"/>
            </w:tcMar>
            <w:vAlign w:val="center"/>
          </w:tcPr>
          <w:p w14:paraId="1A045AB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01" w:type="dxa"/>
            <w:tcMar>
              <w:top w:w="0" w:type="dxa"/>
              <w:left w:w="10" w:type="dxa"/>
              <w:bottom w:w="0" w:type="dxa"/>
              <w:right w:w="10" w:type="dxa"/>
            </w:tcMar>
            <w:vAlign w:val="center"/>
          </w:tcPr>
          <w:p w14:paraId="11E930BD">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3A7F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1835E0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6DDC9DD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44E3CFB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1DBE4AE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0F8312B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A6D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247CF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13FE909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50DF08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3657D9A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63AB019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DA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1F6A38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CF1FD1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2F9DEA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012A0F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70C290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943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BD292E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D8B5EF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074BDE2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735452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59D1840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15E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82EFF7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517B5C9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5BC7559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A5CD88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F33F51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F60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E3257E3">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C55E1DD">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0B07AF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0A79CB98">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199FA05D">
            <w:pPr>
              <w:widowControl/>
              <w:spacing w:line="360" w:lineRule="auto"/>
              <w:jc w:val="center"/>
              <w:rPr>
                <w:rFonts w:hint="eastAsia" w:ascii="宋体" w:hAnsi="宋体" w:eastAsia="宋体" w:cs="宋体"/>
                <w:color w:val="auto"/>
                <w:kern w:val="0"/>
                <w:szCs w:val="21"/>
                <w:highlight w:val="none"/>
              </w:rPr>
            </w:pPr>
          </w:p>
        </w:tc>
      </w:tr>
      <w:tr w14:paraId="6C2F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766D67">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7391E70">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52BC8B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1DDF0071">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7B642FB6">
            <w:pPr>
              <w:widowControl/>
              <w:spacing w:line="360" w:lineRule="auto"/>
              <w:jc w:val="center"/>
              <w:rPr>
                <w:rFonts w:hint="eastAsia" w:ascii="宋体" w:hAnsi="宋体" w:eastAsia="宋体" w:cs="宋体"/>
                <w:color w:val="auto"/>
                <w:kern w:val="0"/>
                <w:szCs w:val="21"/>
                <w:highlight w:val="none"/>
              </w:rPr>
            </w:pPr>
          </w:p>
        </w:tc>
      </w:tr>
    </w:tbl>
    <w:p w14:paraId="3982417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投标文件商务部分内容响应存在正偏离或负偏离的，请在本表中逐条列出。未列出的，视为响应招标文件要求。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104C98ED">
      <w:pPr>
        <w:widowControl/>
        <w:shd w:val="clear" w:color="auto" w:fill="FFFFFF"/>
        <w:spacing w:line="360" w:lineRule="auto"/>
        <w:jc w:val="left"/>
        <w:rPr>
          <w:rFonts w:hint="eastAsia" w:ascii="宋体" w:hAnsi="宋体" w:eastAsia="宋体" w:cs="宋体"/>
          <w:color w:val="auto"/>
          <w:kern w:val="0"/>
          <w:szCs w:val="21"/>
          <w:highlight w:val="none"/>
        </w:rPr>
      </w:pPr>
    </w:p>
    <w:p w14:paraId="0B74A415">
      <w:pPr>
        <w:widowControl/>
        <w:shd w:val="clear" w:color="auto" w:fill="FFFFFF"/>
        <w:spacing w:line="360" w:lineRule="auto"/>
        <w:jc w:val="left"/>
        <w:rPr>
          <w:rFonts w:hint="eastAsia" w:ascii="宋体" w:hAnsi="宋体" w:eastAsia="宋体" w:cs="宋体"/>
          <w:color w:val="auto"/>
          <w:kern w:val="0"/>
          <w:szCs w:val="21"/>
          <w:highlight w:val="none"/>
        </w:rPr>
      </w:pPr>
    </w:p>
    <w:p w14:paraId="753769E0">
      <w:pPr>
        <w:widowControl/>
        <w:shd w:val="clear" w:color="auto" w:fill="FFFFFF"/>
        <w:spacing w:line="360" w:lineRule="auto"/>
        <w:jc w:val="left"/>
        <w:rPr>
          <w:rFonts w:hint="eastAsia" w:ascii="宋体" w:hAnsi="宋体" w:eastAsia="宋体" w:cs="宋体"/>
          <w:color w:val="auto"/>
          <w:kern w:val="0"/>
          <w:szCs w:val="21"/>
          <w:highlight w:val="none"/>
        </w:rPr>
      </w:pPr>
    </w:p>
    <w:p w14:paraId="0B2FAD5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C4FC7FF">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7919A7C">
      <w:pPr>
        <w:widowControl/>
        <w:shd w:val="clear" w:color="auto" w:fill="FFFFFF"/>
        <w:spacing w:line="360" w:lineRule="auto"/>
        <w:jc w:val="left"/>
        <w:rPr>
          <w:rFonts w:hint="eastAsia" w:ascii="宋体" w:hAnsi="宋体" w:eastAsia="宋体" w:cs="宋体"/>
          <w:color w:val="auto"/>
          <w:kern w:val="0"/>
          <w:szCs w:val="21"/>
          <w:highlight w:val="none"/>
        </w:rPr>
      </w:pPr>
    </w:p>
    <w:p w14:paraId="60CB16D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92473B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5CD7FA29">
      <w:pPr>
        <w:widowControl/>
        <w:shd w:val="clear" w:color="auto" w:fill="FFFFFF"/>
        <w:spacing w:line="360" w:lineRule="auto"/>
        <w:jc w:val="left"/>
        <w:rPr>
          <w:rFonts w:hint="eastAsia" w:ascii="宋体" w:hAnsi="宋体" w:eastAsia="宋体" w:cs="宋体"/>
          <w:color w:val="auto"/>
          <w:kern w:val="0"/>
          <w:szCs w:val="21"/>
          <w:highlight w:val="none"/>
        </w:rPr>
      </w:pPr>
    </w:p>
    <w:p w14:paraId="6EE3BE0F">
      <w:pPr>
        <w:widowControl/>
        <w:shd w:val="clear" w:color="auto" w:fill="FFFFFF"/>
        <w:spacing w:line="360" w:lineRule="auto"/>
        <w:jc w:val="left"/>
        <w:rPr>
          <w:rFonts w:hint="eastAsia" w:ascii="宋体" w:hAnsi="宋体" w:eastAsia="宋体" w:cs="宋体"/>
          <w:b/>
          <w:color w:val="auto"/>
          <w:szCs w:val="21"/>
          <w:highlight w:val="none"/>
          <w:lang w:val="zh-CN"/>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w:t>
      </w:r>
      <w:r>
        <w:rPr>
          <w:rFonts w:hint="eastAsia" w:ascii="宋体" w:hAnsi="宋体" w:eastAsia="宋体" w:cs="宋体"/>
          <w:b/>
          <w:color w:val="auto"/>
          <w:szCs w:val="21"/>
          <w:highlight w:val="none"/>
          <w:lang w:val="zh-CN"/>
        </w:rPr>
        <w:t>技术说明与服务方案</w:t>
      </w:r>
    </w:p>
    <w:p w14:paraId="3C23BA4C">
      <w:pPr>
        <w:widowControl/>
        <w:shd w:val="clear" w:color="auto" w:fill="FFFFFF"/>
        <w:spacing w:line="360" w:lineRule="auto"/>
        <w:jc w:val="left"/>
        <w:rPr>
          <w:rFonts w:hint="eastAsia" w:ascii="宋体" w:hAnsi="宋体" w:eastAsia="宋体" w:cs="宋体"/>
          <w:b/>
          <w:color w:val="auto"/>
          <w:szCs w:val="21"/>
          <w:highlight w:val="none"/>
          <w:lang w:val="zh-CN"/>
        </w:rPr>
      </w:pPr>
    </w:p>
    <w:p w14:paraId="5E4E6374">
      <w:pPr>
        <w:pStyle w:val="183"/>
        <w:snapToGrid w:val="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技术方案及服务承诺应根据</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对项目的要求、评标标准的要求及项目本身的特点编写，内容应包括但不限于以下内容：</w:t>
      </w:r>
    </w:p>
    <w:p w14:paraId="74C8674F">
      <w:pPr>
        <w:pStyle w:val="183"/>
        <w:snapToGrid w:val="0"/>
        <w:spacing w:before="0" w:after="0"/>
        <w:ind w:firstLine="420" w:firstLineChars="200"/>
        <w:rPr>
          <w:rFonts w:hint="eastAsia" w:ascii="宋体" w:hAnsi="宋体" w:eastAsia="宋体" w:cs="宋体"/>
          <w:color w:val="auto"/>
          <w:kern w:val="2"/>
          <w:sz w:val="21"/>
          <w:szCs w:val="21"/>
          <w:highlight w:val="none"/>
        </w:rPr>
      </w:pPr>
    </w:p>
    <w:p w14:paraId="1D8A2F9B">
      <w:pPr>
        <w:widowControl/>
        <w:shd w:val="clear" w:color="auto" w:fill="FFFFFF"/>
        <w:spacing w:line="360" w:lineRule="auto"/>
        <w:jc w:val="left"/>
        <w:rPr>
          <w:rFonts w:hint="eastAsia" w:ascii="宋体" w:hAnsi="宋体" w:eastAsia="宋体" w:cs="宋体"/>
          <w:color w:val="auto"/>
          <w:kern w:val="0"/>
          <w:szCs w:val="21"/>
          <w:highlight w:val="none"/>
        </w:rPr>
      </w:pPr>
    </w:p>
    <w:p w14:paraId="2D3405D7">
      <w:pPr>
        <w:widowControl/>
        <w:shd w:val="clear" w:color="auto" w:fill="FFFFFF"/>
        <w:spacing w:line="360" w:lineRule="auto"/>
        <w:jc w:val="left"/>
        <w:rPr>
          <w:rFonts w:hint="eastAsia" w:ascii="宋体" w:hAnsi="宋体" w:eastAsia="宋体" w:cs="宋体"/>
          <w:color w:val="auto"/>
          <w:kern w:val="0"/>
          <w:szCs w:val="21"/>
          <w:highlight w:val="none"/>
        </w:rPr>
      </w:pPr>
    </w:p>
    <w:p w14:paraId="5D703A6A">
      <w:pPr>
        <w:widowControl/>
        <w:shd w:val="clear" w:color="auto" w:fill="FFFFFF"/>
        <w:spacing w:line="360"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14:paraId="73E5E0E2">
      <w:pPr>
        <w:widowControl/>
        <w:adjustRightInd w:val="0"/>
        <w:spacing w:line="460" w:lineRule="atLeast"/>
        <w:rPr>
          <w:rFonts w:hint="eastAsia" w:ascii="宋体" w:hAnsi="宋体" w:eastAsia="宋体" w:cs="宋体"/>
          <w:b/>
          <w:bCs/>
          <w:color w:val="auto"/>
          <w:kern w:val="0"/>
          <w:sz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、拟参与本项目服务人员一览表</w:t>
      </w:r>
    </w:p>
    <w:p w14:paraId="3A83892D">
      <w:pPr>
        <w:widowControl/>
        <w:adjustRightInd w:val="0"/>
        <w:spacing w:line="460" w:lineRule="atLeast"/>
        <w:rPr>
          <w:rFonts w:hint="eastAsia" w:ascii="宋体" w:hAnsi="宋体" w:eastAsia="宋体" w:cs="宋体"/>
          <w:b/>
          <w:bCs/>
          <w:color w:val="auto"/>
          <w:kern w:val="0"/>
          <w:sz w:val="24"/>
          <w:highlight w:val="none"/>
        </w:rPr>
      </w:pPr>
    </w:p>
    <w:p w14:paraId="038D328A">
      <w:pPr>
        <w:widowControl/>
        <w:adjustRightInd w:val="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拟参与本项目服务人员一览表</w:t>
      </w:r>
    </w:p>
    <w:p w14:paraId="6BDE5B0D">
      <w:pPr>
        <w:widowControl/>
        <w:adjustRightInd w:val="0"/>
        <w:jc w:val="center"/>
        <w:rPr>
          <w:rFonts w:hint="eastAsia" w:ascii="宋体" w:hAnsi="宋体" w:eastAsia="宋体" w:cs="宋体"/>
          <w:b/>
          <w:bCs/>
          <w:color w:val="auto"/>
          <w:kern w:val="0"/>
          <w:sz w:val="24"/>
          <w:highlight w:val="none"/>
        </w:rPr>
      </w:pPr>
    </w:p>
    <w:p w14:paraId="62F88862">
      <w:pPr>
        <w:widowControl/>
        <w:adjustRightIn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0B528C6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3CF763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615606F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770DF01E">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712678F3">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3A204CC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3CF76C6B">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7157C3A8">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执业</w:t>
            </w:r>
          </w:p>
          <w:p w14:paraId="331340F6">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453DD46D">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25422ED7">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58C43CB9">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17D05AE1">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3495F04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83E5EC">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76ED38F">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7B7ADE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31FF05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33BBD0E">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0435AA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888A61F">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2C99947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DC4C670">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4F85D9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D5EF599">
            <w:pPr>
              <w:widowControl/>
              <w:adjustRightInd w:val="0"/>
              <w:rPr>
                <w:rFonts w:hint="eastAsia" w:ascii="宋体" w:hAnsi="宋体" w:eastAsia="宋体" w:cs="宋体"/>
                <w:color w:val="auto"/>
                <w:kern w:val="0"/>
                <w:szCs w:val="21"/>
                <w:highlight w:val="none"/>
              </w:rPr>
            </w:pPr>
          </w:p>
        </w:tc>
      </w:tr>
      <w:tr w14:paraId="3A1B795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31391F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1365C483">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66228BF4">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5D18FB27">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F9876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2666BCD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746BF1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7E5F8DD">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9EC1FA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4B6E771">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1FA8BB3">
            <w:pPr>
              <w:widowControl/>
              <w:adjustRightInd w:val="0"/>
              <w:rPr>
                <w:rFonts w:hint="eastAsia" w:ascii="宋体" w:hAnsi="宋体" w:eastAsia="宋体" w:cs="宋体"/>
                <w:color w:val="auto"/>
                <w:kern w:val="0"/>
                <w:szCs w:val="21"/>
                <w:highlight w:val="none"/>
              </w:rPr>
            </w:pPr>
          </w:p>
        </w:tc>
      </w:tr>
      <w:tr w14:paraId="36532BE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E0763B2">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4CC52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C03C568">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6139A33">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F63E5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BCAAF79">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0DBF05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772B0B25">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8036A4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6CFCCAD">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9197879">
            <w:pPr>
              <w:widowControl/>
              <w:adjustRightInd w:val="0"/>
              <w:rPr>
                <w:rFonts w:hint="eastAsia" w:ascii="宋体" w:hAnsi="宋体" w:eastAsia="宋体" w:cs="宋体"/>
                <w:color w:val="auto"/>
                <w:kern w:val="0"/>
                <w:szCs w:val="21"/>
                <w:highlight w:val="none"/>
              </w:rPr>
            </w:pPr>
          </w:p>
        </w:tc>
      </w:tr>
      <w:tr w14:paraId="6D9FD1B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62C0A25">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FDA21D0">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F75C12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8331D25">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7F4E1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291147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80D1C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401C373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6753BDD">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162C1DD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0D71713">
            <w:pPr>
              <w:widowControl/>
              <w:adjustRightInd w:val="0"/>
              <w:rPr>
                <w:rFonts w:hint="eastAsia" w:ascii="宋体" w:hAnsi="宋体" w:eastAsia="宋体" w:cs="宋体"/>
                <w:color w:val="auto"/>
                <w:kern w:val="0"/>
                <w:szCs w:val="21"/>
                <w:highlight w:val="none"/>
              </w:rPr>
            </w:pPr>
          </w:p>
        </w:tc>
      </w:tr>
      <w:tr w14:paraId="456919D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046C53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51DC704">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0E8EBF6">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9DFD90B">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4A3EF43">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9970B2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4DE163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1EA2B89E">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7E74B7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9957DDE">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B1D42F9">
            <w:pPr>
              <w:widowControl/>
              <w:adjustRightInd w:val="0"/>
              <w:rPr>
                <w:rFonts w:hint="eastAsia" w:ascii="宋体" w:hAnsi="宋体" w:eastAsia="宋体" w:cs="宋体"/>
                <w:color w:val="auto"/>
                <w:kern w:val="0"/>
                <w:szCs w:val="21"/>
                <w:highlight w:val="none"/>
              </w:rPr>
            </w:pPr>
          </w:p>
        </w:tc>
      </w:tr>
      <w:tr w14:paraId="35C51CD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658A01E">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031BE5DD">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9734D33">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13AA2044">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911A8C2">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4CF98E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F20E08C">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3CC9">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B9BE963">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E9D57AC">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C85DA72">
            <w:pPr>
              <w:widowControl/>
              <w:adjustRightInd w:val="0"/>
              <w:rPr>
                <w:rFonts w:hint="eastAsia" w:ascii="宋体" w:hAnsi="宋体" w:eastAsia="宋体" w:cs="宋体"/>
                <w:color w:val="auto"/>
                <w:kern w:val="0"/>
                <w:szCs w:val="21"/>
                <w:highlight w:val="none"/>
              </w:rPr>
            </w:pPr>
          </w:p>
        </w:tc>
      </w:tr>
      <w:tr w14:paraId="68DC923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173A7C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8051B07">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B5C9440">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4E99008">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2C527AD">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B298DC7">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D250E73">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31A34D3">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39DB297">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50A1D40">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3D0FD48C">
            <w:pPr>
              <w:widowControl/>
              <w:adjustRightInd w:val="0"/>
              <w:rPr>
                <w:rFonts w:hint="eastAsia" w:ascii="宋体" w:hAnsi="宋体" w:eastAsia="宋体" w:cs="宋体"/>
                <w:color w:val="auto"/>
                <w:kern w:val="0"/>
                <w:szCs w:val="21"/>
                <w:highlight w:val="none"/>
              </w:rPr>
            </w:pPr>
          </w:p>
        </w:tc>
      </w:tr>
      <w:tr w14:paraId="0C95BC8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4615D0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28775B3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A7CE2A7">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702666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77E389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129065BC">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CA3229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3029BFF4">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53B062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99FF714">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8962F99">
            <w:pPr>
              <w:widowControl/>
              <w:adjustRightInd w:val="0"/>
              <w:rPr>
                <w:rFonts w:hint="eastAsia" w:ascii="宋体" w:hAnsi="宋体" w:eastAsia="宋体" w:cs="宋体"/>
                <w:color w:val="auto"/>
                <w:kern w:val="0"/>
                <w:szCs w:val="21"/>
                <w:highlight w:val="none"/>
              </w:rPr>
            </w:pPr>
          </w:p>
        </w:tc>
      </w:tr>
    </w:tbl>
    <w:p w14:paraId="1468DF47">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66881A6">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67298C68">
      <w:pPr>
        <w:widowControl/>
        <w:adjustRightInd w:val="0"/>
        <w:rPr>
          <w:rFonts w:hint="eastAsia" w:ascii="宋体" w:hAnsi="宋体" w:eastAsia="宋体" w:cs="宋体"/>
          <w:color w:val="auto"/>
          <w:kern w:val="0"/>
          <w:szCs w:val="21"/>
          <w:highlight w:val="none"/>
        </w:rPr>
      </w:pPr>
    </w:p>
    <w:p w14:paraId="5431F582">
      <w:pPr>
        <w:widowControl/>
        <w:adjustRightInd w:val="0"/>
        <w:rPr>
          <w:rFonts w:hint="eastAsia" w:ascii="宋体" w:hAnsi="宋体" w:eastAsia="宋体" w:cs="宋体"/>
          <w:b/>
          <w:bCs/>
          <w:color w:val="auto"/>
          <w:kern w:val="0"/>
          <w:szCs w:val="21"/>
          <w:highlight w:val="none"/>
        </w:rPr>
      </w:pPr>
    </w:p>
    <w:p w14:paraId="1F8681DB">
      <w:pPr>
        <w:widowControl/>
        <w:adjustRightInd w:val="0"/>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八</w:t>
      </w:r>
      <w:r>
        <w:rPr>
          <w:rFonts w:hint="eastAsia" w:ascii="宋体" w:hAnsi="宋体" w:eastAsia="宋体" w:cs="宋体"/>
          <w:b/>
          <w:bCs/>
          <w:color w:val="auto"/>
          <w:kern w:val="0"/>
          <w:sz w:val="24"/>
          <w:highlight w:val="none"/>
        </w:rPr>
        <w:t>、 投标人类似业绩情况表</w:t>
      </w:r>
    </w:p>
    <w:p w14:paraId="7EC8424D">
      <w:pPr>
        <w:widowControl/>
        <w:adjustRightInd w:val="0"/>
        <w:spacing w:line="360" w:lineRule="auto"/>
        <w:jc w:val="center"/>
        <w:rPr>
          <w:rFonts w:hint="eastAsia" w:ascii="宋体" w:hAnsi="宋体" w:eastAsia="宋体" w:cs="宋体"/>
          <w:b/>
          <w:bCs/>
          <w:color w:val="auto"/>
          <w:kern w:val="0"/>
          <w:sz w:val="24"/>
          <w:highlight w:val="none"/>
        </w:rPr>
      </w:pPr>
    </w:p>
    <w:p w14:paraId="5E591AA2">
      <w:pPr>
        <w:widowControl/>
        <w:adjustRightIn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2453C0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D08A502">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294D31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04AA144E">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3A817FB0">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p w14:paraId="37C19F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30F6579B">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获奖</w:t>
            </w:r>
          </w:p>
          <w:p w14:paraId="173B9A84">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353909F3">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签约及服务</w:t>
            </w:r>
          </w:p>
          <w:p w14:paraId="7AB3AA2A">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0FE2104F">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4B201439">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8CC6E9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35028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2691D9E">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4C19F26">
            <w:pPr>
              <w:widowControl/>
              <w:spacing w:line="400" w:lineRule="atLeast"/>
              <w:ind w:firstLine="120"/>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C5B42">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37DE76C">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1F15FC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7765E0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0C7F3D2">
            <w:pPr>
              <w:widowControl/>
              <w:spacing w:line="400" w:lineRule="atLeast"/>
              <w:jc w:val="center"/>
              <w:rPr>
                <w:rFonts w:hint="eastAsia" w:ascii="宋体" w:hAnsi="宋体" w:eastAsia="宋体" w:cs="宋体"/>
                <w:color w:val="auto"/>
                <w:kern w:val="0"/>
                <w:szCs w:val="21"/>
                <w:highlight w:val="none"/>
              </w:rPr>
            </w:pPr>
          </w:p>
        </w:tc>
      </w:tr>
      <w:tr w14:paraId="5FE2342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9777EA">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D23EFC7">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0E3D20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28C733F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123BED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0A6BAD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8D805D">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898164">
            <w:pPr>
              <w:widowControl/>
              <w:spacing w:line="400" w:lineRule="atLeast"/>
              <w:jc w:val="center"/>
              <w:rPr>
                <w:rFonts w:hint="eastAsia" w:ascii="宋体" w:hAnsi="宋体" w:eastAsia="宋体" w:cs="宋体"/>
                <w:color w:val="auto"/>
                <w:kern w:val="0"/>
                <w:szCs w:val="21"/>
                <w:highlight w:val="none"/>
              </w:rPr>
            </w:pPr>
          </w:p>
        </w:tc>
      </w:tr>
      <w:tr w14:paraId="67D2CF2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E31B0C8">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2D3CA6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3D0DA50">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6C76993A">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8D8EC95">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C9910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8D6B56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B7C189">
            <w:pPr>
              <w:widowControl/>
              <w:spacing w:line="400" w:lineRule="atLeast"/>
              <w:jc w:val="center"/>
              <w:rPr>
                <w:rFonts w:hint="eastAsia" w:ascii="宋体" w:hAnsi="宋体" w:eastAsia="宋体" w:cs="宋体"/>
                <w:color w:val="auto"/>
                <w:kern w:val="0"/>
                <w:szCs w:val="21"/>
                <w:highlight w:val="none"/>
              </w:rPr>
            </w:pPr>
          </w:p>
        </w:tc>
      </w:tr>
      <w:tr w14:paraId="1F31E87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46A8129">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34C69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13F1C73">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D1DE9E5">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03DA9CC8">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91DA38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A5F3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C7A9FD">
            <w:pPr>
              <w:widowControl/>
              <w:spacing w:line="400" w:lineRule="atLeast"/>
              <w:jc w:val="center"/>
              <w:rPr>
                <w:rFonts w:hint="eastAsia" w:ascii="宋体" w:hAnsi="宋体" w:eastAsia="宋体" w:cs="宋体"/>
                <w:color w:val="auto"/>
                <w:kern w:val="0"/>
                <w:szCs w:val="21"/>
                <w:highlight w:val="none"/>
              </w:rPr>
            </w:pPr>
          </w:p>
        </w:tc>
      </w:tr>
      <w:tr w14:paraId="76AB4D9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B8FD9E3">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126AD5">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0588CFE">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59F9AB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B13211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03D55EB">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8E8A81C">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E04FB4">
            <w:pPr>
              <w:widowControl/>
              <w:spacing w:line="400" w:lineRule="atLeast"/>
              <w:jc w:val="center"/>
              <w:rPr>
                <w:rFonts w:hint="eastAsia" w:ascii="宋体" w:hAnsi="宋体" w:eastAsia="宋体" w:cs="宋体"/>
                <w:color w:val="auto"/>
                <w:kern w:val="0"/>
                <w:szCs w:val="21"/>
                <w:highlight w:val="none"/>
              </w:rPr>
            </w:pPr>
          </w:p>
        </w:tc>
      </w:tr>
      <w:tr w14:paraId="683FEE6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642D8A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9AF2138">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8EE3644">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0BD28A3B">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052BA79">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EB09518">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C076155">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0411E1">
            <w:pPr>
              <w:widowControl/>
              <w:spacing w:line="400" w:lineRule="atLeast"/>
              <w:jc w:val="center"/>
              <w:rPr>
                <w:rFonts w:hint="eastAsia" w:ascii="宋体" w:hAnsi="宋体" w:eastAsia="宋体" w:cs="宋体"/>
                <w:color w:val="auto"/>
                <w:kern w:val="0"/>
                <w:szCs w:val="21"/>
                <w:highlight w:val="none"/>
              </w:rPr>
            </w:pPr>
          </w:p>
        </w:tc>
      </w:tr>
      <w:tr w14:paraId="1E54884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C2A2DB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872502B">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B3747D">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0055AFE">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99D1B24">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6D91BA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F8966">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5CCCA3E">
            <w:pPr>
              <w:widowControl/>
              <w:spacing w:line="400" w:lineRule="atLeast"/>
              <w:jc w:val="center"/>
              <w:rPr>
                <w:rFonts w:hint="eastAsia" w:ascii="宋体" w:hAnsi="宋体" w:eastAsia="宋体" w:cs="宋体"/>
                <w:color w:val="auto"/>
                <w:kern w:val="0"/>
                <w:szCs w:val="21"/>
                <w:highlight w:val="none"/>
              </w:rPr>
            </w:pPr>
          </w:p>
        </w:tc>
      </w:tr>
      <w:tr w14:paraId="0C3789D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6B0E7F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7DC384A">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EEA5ED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AE6A65F">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87BA1FF">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37A3946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F625A7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ED82B6E">
            <w:pPr>
              <w:widowControl/>
              <w:spacing w:line="400" w:lineRule="atLeast"/>
              <w:jc w:val="center"/>
              <w:rPr>
                <w:rFonts w:hint="eastAsia" w:ascii="宋体" w:hAnsi="宋体" w:eastAsia="宋体" w:cs="宋体"/>
                <w:color w:val="auto"/>
                <w:kern w:val="0"/>
                <w:szCs w:val="21"/>
                <w:highlight w:val="none"/>
              </w:rPr>
            </w:pPr>
          </w:p>
        </w:tc>
      </w:tr>
    </w:tbl>
    <w:p w14:paraId="0226E81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B699A32">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2DB3AD3">
      <w:pPr>
        <w:widowControl/>
        <w:adjustRightInd w:val="0"/>
        <w:spacing w:line="360" w:lineRule="auto"/>
        <w:rPr>
          <w:rFonts w:hint="eastAsia" w:ascii="宋体" w:hAnsi="宋体" w:eastAsia="宋体" w:cs="宋体"/>
          <w:b/>
          <w:bCs/>
          <w:color w:val="auto"/>
          <w:kern w:val="0"/>
          <w:szCs w:val="21"/>
          <w:highlight w:val="none"/>
        </w:rPr>
      </w:pPr>
    </w:p>
    <w:p w14:paraId="503EC720">
      <w:pPr>
        <w:widowControl/>
        <w:adjustRightInd w:val="0"/>
        <w:spacing w:line="360" w:lineRule="auto"/>
        <w:rPr>
          <w:rFonts w:hint="eastAsia" w:ascii="宋体" w:hAnsi="宋体" w:eastAsia="宋体" w:cs="宋体"/>
          <w:b/>
          <w:bCs/>
          <w:color w:val="auto"/>
          <w:kern w:val="0"/>
          <w:szCs w:val="21"/>
          <w:highlight w:val="none"/>
        </w:rPr>
      </w:pPr>
    </w:p>
    <w:p w14:paraId="6F73FF70">
      <w:pPr>
        <w:spacing w:line="360" w:lineRule="auto"/>
        <w:rPr>
          <w:rFonts w:hint="eastAsia" w:ascii="宋体" w:hAnsi="宋体" w:eastAsia="宋体" w:cs="宋体"/>
          <w:color w:val="auto"/>
          <w:highlight w:val="none"/>
        </w:rPr>
      </w:pPr>
    </w:p>
    <w:p w14:paraId="0AC4C21E">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九</w:t>
      </w:r>
      <w:r>
        <w:rPr>
          <w:rFonts w:hint="eastAsia" w:ascii="宋体" w:hAnsi="宋体" w:cs="宋体"/>
          <w:b/>
          <w:color w:val="auto"/>
          <w:highlight w:val="none"/>
          <w:lang w:val="en-US" w:eastAsia="zh-CN"/>
        </w:rPr>
        <w:t>、</w:t>
      </w:r>
      <w:r>
        <w:rPr>
          <w:rFonts w:hint="eastAsia" w:ascii="宋体" w:hAnsi="宋体" w:eastAsia="宋体" w:cs="宋体"/>
          <w:b/>
          <w:color w:val="auto"/>
          <w:highlight w:val="none"/>
        </w:rPr>
        <w:t>无重大违法记录声明格式</w:t>
      </w:r>
    </w:p>
    <w:p w14:paraId="55086804">
      <w:pPr>
        <w:spacing w:line="240" w:lineRule="atLeast"/>
        <w:jc w:val="center"/>
        <w:rPr>
          <w:rFonts w:hint="eastAsia" w:ascii="宋体" w:hAnsi="宋体" w:eastAsia="宋体" w:cs="宋体"/>
          <w:color w:val="auto"/>
          <w:sz w:val="28"/>
          <w:szCs w:val="36"/>
          <w:highlight w:val="none"/>
        </w:rPr>
      </w:pPr>
    </w:p>
    <w:p w14:paraId="4F613702">
      <w:pPr>
        <w:spacing w:line="240" w:lineRule="atLeast"/>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无重大违法记录声明</w:t>
      </w:r>
    </w:p>
    <w:p w14:paraId="1647BDB2">
      <w:pPr>
        <w:spacing w:line="360" w:lineRule="auto"/>
        <w:rPr>
          <w:rFonts w:hint="eastAsia" w:ascii="宋体" w:hAnsi="宋体" w:eastAsia="宋体" w:cs="宋体"/>
          <w:color w:val="auto"/>
          <w:szCs w:val="21"/>
          <w:highlight w:val="none"/>
        </w:rPr>
      </w:pPr>
    </w:p>
    <w:p w14:paraId="3D999C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江苏省设备成套股份有限公司：</w:t>
      </w:r>
    </w:p>
    <w:p w14:paraId="17E63D21">
      <w:pPr>
        <w:spacing w:line="360" w:lineRule="auto"/>
        <w:rPr>
          <w:rFonts w:hint="eastAsia" w:ascii="宋体" w:hAnsi="宋体" w:eastAsia="宋体" w:cs="宋体"/>
          <w:color w:val="auto"/>
          <w:highlight w:val="none"/>
        </w:rPr>
      </w:pPr>
    </w:p>
    <w:p w14:paraId="13C0DB49">
      <w:pPr>
        <w:spacing w:line="360" w:lineRule="auto"/>
        <w:ind w:firstLine="336" w:firstLineChars="160"/>
        <w:rPr>
          <w:rFonts w:hint="eastAsia" w:ascii="宋体" w:hAnsi="宋体" w:eastAsia="宋体" w:cs="宋体"/>
          <w:color w:val="auto"/>
          <w:highlight w:val="none"/>
        </w:rPr>
      </w:pPr>
      <w:r>
        <w:rPr>
          <w:rFonts w:hint="eastAsia" w:ascii="宋体" w:hAnsi="宋体" w:eastAsia="宋体" w:cs="宋体"/>
          <w:color w:val="auto"/>
          <w:highlight w:val="none"/>
        </w:rPr>
        <w:t>我单位（供应商名称）郑重声明：</w:t>
      </w:r>
    </w:p>
    <w:p w14:paraId="6D667EBD">
      <w:pPr>
        <w:widowControl/>
        <w:shd w:val="clear" w:color="auto" w:fill="FFFFFF"/>
        <w:spacing w:line="360" w:lineRule="auto"/>
        <w:ind w:firstLine="308" w:firstLineChars="147"/>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我单位</w:t>
      </w:r>
      <w:r>
        <w:rPr>
          <w:rFonts w:hint="eastAsia" w:ascii="宋体" w:hAnsi="宋体" w:eastAsia="宋体" w:cs="宋体"/>
          <w:color w:val="auto"/>
          <w:highlight w:val="none"/>
        </w:rPr>
        <w:t>参加采购活动前3年内在经营活动中（</w:t>
      </w:r>
      <w:r>
        <w:rPr>
          <w:rFonts w:hint="eastAsia" w:ascii="宋体" w:hAnsi="宋体" w:eastAsia="宋体" w:cs="宋体"/>
          <w:b/>
          <w:i/>
          <w:color w:val="auto"/>
          <w:highlight w:val="none"/>
          <w:u w:val="single"/>
        </w:rPr>
        <w:t>在下划线上如实填写：有或没有</w:t>
      </w:r>
      <w:r>
        <w:rPr>
          <w:rFonts w:hint="eastAsia" w:ascii="宋体" w:hAnsi="宋体" w:eastAsia="宋体" w:cs="宋体"/>
          <w:color w:val="auto"/>
          <w:highlight w:val="none"/>
        </w:rPr>
        <w:t>）</w:t>
      </w:r>
      <w:r>
        <w:rPr>
          <w:rFonts w:hint="eastAsia" w:ascii="宋体" w:hAnsi="宋体" w:eastAsia="宋体" w:cs="宋体"/>
          <w:b/>
          <w:color w:val="auto"/>
          <w:highlight w:val="none"/>
        </w:rPr>
        <w:t>重大违法记录</w:t>
      </w:r>
      <w:r>
        <w:rPr>
          <w:rFonts w:hint="eastAsia" w:ascii="宋体" w:hAnsi="宋体" w:eastAsia="宋体" w:cs="宋体"/>
          <w:b/>
          <w:color w:val="auto"/>
          <w:kern w:val="0"/>
          <w:szCs w:val="21"/>
          <w:highlight w:val="none"/>
        </w:rPr>
        <w:t>，且不是失信被执行人、</w:t>
      </w:r>
      <w:r>
        <w:rPr>
          <w:rFonts w:hint="eastAsia" w:ascii="宋体" w:hAnsi="宋体" w:cs="宋体"/>
          <w:b/>
          <w:color w:val="auto"/>
          <w:kern w:val="0"/>
          <w:szCs w:val="21"/>
          <w:highlight w:val="none"/>
          <w:lang w:eastAsia="zh-CN"/>
        </w:rPr>
        <w:t>重大税收违法失信主体</w:t>
      </w:r>
      <w:r>
        <w:rPr>
          <w:rFonts w:hint="eastAsia" w:ascii="宋体" w:hAnsi="宋体" w:eastAsia="宋体" w:cs="宋体"/>
          <w:b/>
          <w:color w:val="auto"/>
          <w:kern w:val="0"/>
          <w:szCs w:val="21"/>
          <w:highlight w:val="none"/>
        </w:rPr>
        <w:t>、政府采购严重违法失信行为记录名单的供应商。</w:t>
      </w:r>
    </w:p>
    <w:p w14:paraId="0F6B721F">
      <w:pPr>
        <w:spacing w:line="360" w:lineRule="auto"/>
        <w:ind w:firstLine="420" w:firstLineChars="200"/>
        <w:rPr>
          <w:rFonts w:hint="eastAsia" w:ascii="宋体" w:hAnsi="宋体" w:eastAsia="宋体" w:cs="宋体"/>
          <w:color w:val="auto"/>
          <w:highlight w:val="none"/>
        </w:rPr>
      </w:pPr>
    </w:p>
    <w:p w14:paraId="645C6B11">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（重大违法记录，是指供应商因违法经营受到刑事处罚或者责令停产停业、吊销许可证或者执照、较大数额罚款等行政处罚。）</w:t>
      </w:r>
    </w:p>
    <w:p w14:paraId="616BD46C">
      <w:pPr>
        <w:spacing w:line="360" w:lineRule="auto"/>
        <w:rPr>
          <w:rFonts w:hint="eastAsia" w:ascii="宋体" w:hAnsi="宋体" w:eastAsia="宋体" w:cs="宋体"/>
          <w:color w:val="auto"/>
          <w:highlight w:val="none"/>
        </w:rPr>
      </w:pPr>
    </w:p>
    <w:p w14:paraId="76450CC4">
      <w:pPr>
        <w:spacing w:line="360" w:lineRule="auto"/>
        <w:rPr>
          <w:rFonts w:hint="eastAsia" w:ascii="宋体" w:hAnsi="宋体" w:eastAsia="宋体" w:cs="宋体"/>
          <w:color w:val="auto"/>
          <w:highlight w:val="none"/>
        </w:rPr>
      </w:pPr>
    </w:p>
    <w:p w14:paraId="037BCA42">
      <w:pPr>
        <w:spacing w:line="360" w:lineRule="auto"/>
        <w:ind w:firstLine="5103" w:firstLineChars="2430"/>
        <w:rPr>
          <w:rFonts w:hint="eastAsia" w:ascii="宋体" w:hAnsi="宋体" w:eastAsia="宋体" w:cs="宋体"/>
          <w:color w:val="auto"/>
          <w:highlight w:val="none"/>
        </w:rPr>
      </w:pPr>
      <w:r>
        <w:rPr>
          <w:rFonts w:hint="eastAsia" w:ascii="宋体" w:hAnsi="宋体" w:eastAsia="宋体" w:cs="宋体"/>
          <w:color w:val="auto"/>
          <w:highlight w:val="none"/>
        </w:rPr>
        <w:t>声明人：（公章）</w:t>
      </w:r>
    </w:p>
    <w:p w14:paraId="3B080F7D">
      <w:pPr>
        <w:autoSpaceDE w:val="0"/>
        <w:autoSpaceDN w:val="0"/>
        <w:adjustRightInd w:val="0"/>
        <w:spacing w:line="360" w:lineRule="auto"/>
        <w:ind w:firstLine="5040" w:firstLineChars="2400"/>
        <w:rPr>
          <w:rFonts w:hint="eastAsia" w:ascii="宋体" w:hAnsi="宋体" w:eastAsia="宋体" w:cs="宋体"/>
          <w:b/>
          <w:color w:val="auto"/>
          <w:highlight w:val="none"/>
        </w:rPr>
      </w:pPr>
      <w:r>
        <w:rPr>
          <w:rFonts w:hint="eastAsia" w:ascii="宋体" w:hAnsi="宋体" w:eastAsia="宋体" w:cs="宋体"/>
          <w:color w:val="auto"/>
          <w:szCs w:val="21"/>
          <w:highlight w:val="none"/>
          <w:lang w:val="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b/>
          <w:color w:val="auto"/>
          <w:szCs w:val="21"/>
          <w:highlight w:val="none"/>
          <w:lang w:val="zh-CN"/>
        </w:rPr>
        <w:br w:type="page"/>
      </w:r>
    </w:p>
    <w:p w14:paraId="5C5D3467">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 资格资信证明文件</w:t>
      </w:r>
    </w:p>
    <w:p w14:paraId="465CB084">
      <w:pPr>
        <w:autoSpaceDE w:val="0"/>
        <w:autoSpaceDN w:val="0"/>
        <w:adjustRightInd w:val="0"/>
        <w:spacing w:line="360" w:lineRule="auto"/>
        <w:rPr>
          <w:rFonts w:hint="eastAsia" w:ascii="宋体" w:hAnsi="宋体" w:eastAsia="宋体" w:cs="宋体"/>
          <w:b/>
          <w:color w:val="auto"/>
          <w:highlight w:val="none"/>
        </w:rPr>
      </w:pPr>
    </w:p>
    <w:p w14:paraId="24989324">
      <w:pPr>
        <w:autoSpaceDE w:val="0"/>
        <w:autoSpaceDN w:val="0"/>
        <w:adjustRightInd w:val="0"/>
        <w:spacing w:line="360" w:lineRule="auto"/>
        <w:rPr>
          <w:rFonts w:hint="eastAsia" w:ascii="宋体" w:hAnsi="宋体" w:eastAsia="宋体" w:cs="宋体"/>
          <w:b/>
          <w:color w:val="auto"/>
          <w:highlight w:val="none"/>
        </w:rPr>
      </w:pPr>
    </w:p>
    <w:p w14:paraId="7C87C2C6">
      <w:pPr>
        <w:autoSpaceDE w:val="0"/>
        <w:autoSpaceDN w:val="0"/>
        <w:adjustRightInd w:val="0"/>
        <w:spacing w:line="360" w:lineRule="auto"/>
        <w:rPr>
          <w:rFonts w:hint="eastAsia" w:ascii="宋体" w:hAnsi="宋体" w:eastAsia="宋体" w:cs="宋体"/>
          <w:b/>
          <w:color w:val="auto"/>
          <w:highlight w:val="none"/>
        </w:rPr>
      </w:pPr>
    </w:p>
    <w:p w14:paraId="78A06DDB">
      <w:pPr>
        <w:autoSpaceDE w:val="0"/>
        <w:autoSpaceDN w:val="0"/>
        <w:adjustRightInd w:val="0"/>
        <w:spacing w:line="360" w:lineRule="auto"/>
        <w:rPr>
          <w:rFonts w:hint="eastAsia" w:ascii="宋体" w:hAnsi="宋体" w:eastAsia="宋体" w:cs="宋体"/>
          <w:b/>
          <w:color w:val="auto"/>
          <w:highlight w:val="none"/>
        </w:rPr>
      </w:pPr>
    </w:p>
    <w:p w14:paraId="2B864416">
      <w:pPr>
        <w:autoSpaceDE w:val="0"/>
        <w:autoSpaceDN w:val="0"/>
        <w:adjustRightInd w:val="0"/>
        <w:spacing w:line="360" w:lineRule="auto"/>
        <w:rPr>
          <w:rFonts w:hint="eastAsia" w:ascii="宋体" w:hAnsi="宋体" w:eastAsia="宋体" w:cs="宋体"/>
          <w:b/>
          <w:color w:val="auto"/>
          <w:highlight w:val="none"/>
        </w:rPr>
      </w:pPr>
    </w:p>
    <w:p w14:paraId="6F2AA100">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一</w:t>
      </w:r>
      <w:r>
        <w:rPr>
          <w:rFonts w:hint="eastAsia" w:ascii="宋体" w:hAnsi="宋体" w:eastAsia="宋体" w:cs="宋体"/>
          <w:b/>
          <w:color w:val="auto"/>
          <w:highlight w:val="none"/>
        </w:rPr>
        <w:t>、 联合体协议及联合体授权委托书（如允许联合体）</w:t>
      </w:r>
    </w:p>
    <w:p w14:paraId="37EA73AC">
      <w:pPr>
        <w:autoSpaceDE w:val="0"/>
        <w:autoSpaceDN w:val="0"/>
        <w:adjustRightInd w:val="0"/>
        <w:spacing w:line="360" w:lineRule="auto"/>
        <w:rPr>
          <w:rFonts w:hint="eastAsia" w:ascii="宋体" w:hAnsi="宋体" w:eastAsia="宋体" w:cs="宋体"/>
          <w:b/>
          <w:color w:val="auto"/>
          <w:highlight w:val="none"/>
        </w:rPr>
      </w:pPr>
    </w:p>
    <w:p w14:paraId="0D3D2A2A">
      <w:pPr>
        <w:autoSpaceDE w:val="0"/>
        <w:autoSpaceDN w:val="0"/>
        <w:adjustRightInd w:val="0"/>
        <w:spacing w:line="360" w:lineRule="auto"/>
        <w:rPr>
          <w:rFonts w:hint="eastAsia" w:ascii="宋体" w:hAnsi="宋体" w:eastAsia="宋体" w:cs="宋体"/>
          <w:b/>
          <w:color w:val="auto"/>
          <w:highlight w:val="none"/>
        </w:rPr>
      </w:pPr>
    </w:p>
    <w:p w14:paraId="69A802BF">
      <w:pPr>
        <w:autoSpaceDE w:val="0"/>
        <w:autoSpaceDN w:val="0"/>
        <w:adjustRightInd w:val="0"/>
        <w:spacing w:line="360" w:lineRule="auto"/>
        <w:rPr>
          <w:rFonts w:hint="eastAsia" w:ascii="宋体" w:hAnsi="宋体" w:eastAsia="宋体" w:cs="宋体"/>
          <w:b/>
          <w:color w:val="auto"/>
          <w:highlight w:val="none"/>
        </w:rPr>
      </w:pPr>
    </w:p>
    <w:p w14:paraId="15469F4A">
      <w:pPr>
        <w:autoSpaceDE w:val="0"/>
        <w:autoSpaceDN w:val="0"/>
        <w:adjustRightInd w:val="0"/>
        <w:spacing w:line="360" w:lineRule="auto"/>
        <w:rPr>
          <w:rFonts w:hint="eastAsia" w:ascii="宋体" w:hAnsi="宋体" w:eastAsia="宋体" w:cs="宋体"/>
          <w:b/>
          <w:color w:val="auto"/>
          <w:highlight w:val="none"/>
        </w:rPr>
      </w:pPr>
    </w:p>
    <w:p w14:paraId="0C048DDE">
      <w:pPr>
        <w:autoSpaceDE w:val="0"/>
        <w:autoSpaceDN w:val="0"/>
        <w:adjustRightInd w:val="0"/>
        <w:spacing w:line="360" w:lineRule="auto"/>
        <w:rPr>
          <w:rFonts w:hint="eastAsia" w:ascii="宋体" w:hAnsi="宋体" w:eastAsia="宋体" w:cs="宋体"/>
          <w:b/>
          <w:color w:val="auto"/>
          <w:highlight w:val="none"/>
          <w:lang w:val="en-US"/>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二</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投标保证金缴纳凭证（如有）</w:t>
      </w:r>
    </w:p>
    <w:p w14:paraId="6DA0891B">
      <w:pPr>
        <w:autoSpaceDE w:val="0"/>
        <w:autoSpaceDN w:val="0"/>
        <w:adjustRightInd w:val="0"/>
        <w:spacing w:line="360" w:lineRule="auto"/>
        <w:rPr>
          <w:rFonts w:hint="eastAsia" w:ascii="宋体" w:hAnsi="宋体" w:eastAsia="宋体" w:cs="宋体"/>
          <w:b/>
          <w:color w:val="auto"/>
          <w:highlight w:val="none"/>
        </w:rPr>
      </w:pPr>
    </w:p>
    <w:p w14:paraId="0A62E152">
      <w:pPr>
        <w:autoSpaceDE w:val="0"/>
        <w:autoSpaceDN w:val="0"/>
        <w:adjustRightInd w:val="0"/>
        <w:spacing w:line="360" w:lineRule="auto"/>
        <w:rPr>
          <w:rFonts w:hint="eastAsia" w:ascii="宋体" w:hAnsi="宋体" w:eastAsia="宋体" w:cs="宋体"/>
          <w:b/>
          <w:color w:val="auto"/>
          <w:highlight w:val="none"/>
        </w:rPr>
      </w:pPr>
    </w:p>
    <w:p w14:paraId="0ED23BD8">
      <w:pPr>
        <w:autoSpaceDE w:val="0"/>
        <w:autoSpaceDN w:val="0"/>
        <w:adjustRightInd w:val="0"/>
        <w:spacing w:line="360" w:lineRule="auto"/>
        <w:rPr>
          <w:rFonts w:hint="eastAsia" w:ascii="宋体" w:hAnsi="宋体" w:eastAsia="宋体" w:cs="宋体"/>
          <w:b/>
          <w:color w:val="auto"/>
          <w:highlight w:val="none"/>
        </w:rPr>
      </w:pPr>
    </w:p>
    <w:p w14:paraId="008E43DA">
      <w:pPr>
        <w:autoSpaceDE w:val="0"/>
        <w:autoSpaceDN w:val="0"/>
        <w:adjustRightInd w:val="0"/>
        <w:spacing w:line="360" w:lineRule="auto"/>
        <w:rPr>
          <w:rFonts w:hint="eastAsia" w:ascii="宋体" w:hAnsi="宋体" w:eastAsia="宋体" w:cs="宋体"/>
          <w:b/>
          <w:color w:val="auto"/>
          <w:highlight w:val="none"/>
        </w:rPr>
      </w:pPr>
    </w:p>
    <w:p w14:paraId="4264961F">
      <w:pPr>
        <w:autoSpaceDE w:val="0"/>
        <w:autoSpaceDN w:val="0"/>
        <w:adjustRightInd w:val="0"/>
        <w:spacing w:line="360" w:lineRule="auto"/>
        <w:rPr>
          <w:rFonts w:hint="eastAsia" w:ascii="宋体" w:hAnsi="宋体" w:eastAsia="宋体" w:cs="宋体"/>
          <w:b/>
          <w:color w:val="auto"/>
          <w:highlight w:val="none"/>
        </w:rPr>
      </w:pPr>
    </w:p>
    <w:p w14:paraId="529F4C82">
      <w:pPr>
        <w:autoSpaceDE/>
        <w:autoSpaceDN/>
        <w:adjustRightInd/>
        <w:spacing w:line="24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C68B450">
      <w:pPr>
        <w:autoSpaceDE w:val="0"/>
        <w:autoSpaceDN w:val="0"/>
        <w:adjustRightInd w:val="0"/>
        <w:spacing w:line="360" w:lineRule="auto"/>
        <w:rPr>
          <w:rFonts w:hint="eastAsia" w:ascii="宋体" w:hAnsi="宋体" w:cs="宋体"/>
          <w:b/>
          <w:color w:val="auto"/>
          <w:highlight w:val="none"/>
          <w:lang w:val="en-US" w:eastAsia="zh-CN"/>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三</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质保承诺书</w:t>
      </w:r>
    </w:p>
    <w:p w14:paraId="1BFC532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7EAB3BB8">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12AD9A5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default"/>
          <w:color w:val="auto"/>
          <w:highlight w:val="none"/>
          <w:lang w:val="en-US" w:eastAsia="zh-CN"/>
        </w:rPr>
      </w:pPr>
      <w:r>
        <w:rPr>
          <w:rFonts w:hint="eastAsia" w:ascii="宋体" w:hAnsi="宋体" w:cs="宋体"/>
          <w:color w:val="auto"/>
          <w:highlight w:val="none"/>
          <w:lang w:val="en-US" w:eastAsia="zh-CN"/>
        </w:rPr>
        <w:t>致中国医学科学院皮肤病医院：</w:t>
      </w:r>
    </w:p>
    <w:p w14:paraId="6B01BF6A">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根据招标文件的要求，我司承诺所提供的维胺酯原辅料及供货服务、质保服务满足贵单位的要求。</w:t>
      </w:r>
    </w:p>
    <w:p w14:paraId="15BF9B39">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3CC9FB7B">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32BD3D1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61E8A070">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457AFD44">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cs="宋体"/>
          <w:b w:val="0"/>
          <w:color w:val="auto"/>
          <w:highlight w:val="none"/>
          <w:lang w:val="en-US" w:eastAsia="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1CFD51A1">
      <w:pPr>
        <w:rPr>
          <w:rFonts w:hint="default" w:ascii="宋体" w:hAnsi="宋体" w:cs="宋体"/>
          <w:b/>
          <w:color w:val="auto"/>
          <w:highlight w:val="none"/>
          <w:lang w:val="en-US" w:eastAsia="zh-CN"/>
        </w:rPr>
      </w:pPr>
      <w:r>
        <w:rPr>
          <w:rFonts w:hint="default" w:ascii="宋体" w:hAnsi="宋体" w:cs="宋体"/>
          <w:b/>
          <w:color w:val="auto"/>
          <w:highlight w:val="none"/>
          <w:lang w:val="en-US" w:eastAsia="zh-CN"/>
        </w:rPr>
        <w:br w:type="page"/>
      </w:r>
    </w:p>
    <w:p w14:paraId="31BC59A5">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四</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供货量承诺书</w:t>
      </w:r>
    </w:p>
    <w:p w14:paraId="3C4D4928">
      <w:pPr>
        <w:widowControl w:val="0"/>
        <w:spacing w:line="360" w:lineRule="auto"/>
        <w:ind w:right="-510" w:firstLine="0" w:firstLineChars="0"/>
        <w:rPr>
          <w:rFonts w:hint="eastAsia" w:ascii="宋体" w:hAnsi="宋体" w:cs="宋体"/>
          <w:color w:val="auto"/>
          <w:highlight w:val="none"/>
          <w:lang w:val="en-US" w:eastAsia="zh-CN"/>
        </w:rPr>
      </w:pPr>
    </w:p>
    <w:p w14:paraId="46C73A81">
      <w:pPr>
        <w:widowControl w:val="0"/>
        <w:spacing w:line="360" w:lineRule="auto"/>
        <w:ind w:right="-510" w:firstLine="0" w:firstLineChars="0"/>
        <w:rPr>
          <w:rFonts w:hint="eastAsia" w:ascii="宋体" w:hAnsi="宋体" w:cs="宋体"/>
          <w:color w:val="auto"/>
          <w:highlight w:val="none"/>
          <w:lang w:val="en-US" w:eastAsia="zh-CN"/>
        </w:rPr>
      </w:pPr>
    </w:p>
    <w:p w14:paraId="392FAB47">
      <w:pPr>
        <w:widowControl w:val="0"/>
        <w:spacing w:line="360" w:lineRule="auto"/>
        <w:ind w:right="-510"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致中国医学科学院皮肤病医院：</w:t>
      </w:r>
    </w:p>
    <w:p w14:paraId="51CCE15F">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根据招标文件的要求，我司承诺具备向贵单位提供31kg/年维胺酯原辅料的能力。</w:t>
      </w:r>
    </w:p>
    <w:p w14:paraId="0C6A0E2A">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472E71F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5393057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1BA83F3F">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51F1CD06">
      <w:pPr>
        <w:spacing w:line="360" w:lineRule="auto"/>
        <w:ind w:firstLine="5103" w:firstLineChars="2430"/>
        <w:jc w:val="righ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6F8F92EA">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04EB7E06">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五</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其他</w:t>
      </w:r>
    </w:p>
    <w:p w14:paraId="1AADC998">
      <w:pPr>
        <w:pStyle w:val="3"/>
        <w:rPr>
          <w:rFonts w:hint="eastAsia" w:ascii="Times New Roman" w:hAnsi="Times New Roman" w:cs="Times New Roman"/>
          <w:b/>
          <w:color w:val="auto"/>
          <w:highlight w:val="none"/>
          <w:lang w:val="en-US" w:eastAsia="zh-CN"/>
        </w:rPr>
      </w:pPr>
    </w:p>
    <w:sectPr>
      <w:footerReference r:id="rId9" w:type="default"/>
      <w:pgSz w:w="11906" w:h="16838"/>
      <w:pgMar w:top="1440" w:right="1800" w:bottom="1440" w:left="16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C04B">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BD77">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A13B">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766A">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EDC9">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fill on="f" focussize="0,0"/>
              <v:stroke on="f"/>
              <v:imagedata o:title=""/>
              <o:lock v:ext="edit" aspectratio="f"/>
              <v:textbox inset="0mm,0mm,0mm,0mm" style="mso-fit-shape-to-text:t;">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7F8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A709">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761A"/>
    <w:rsid w:val="00830124"/>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F07CB0"/>
    <w:rsid w:val="030D75EF"/>
    <w:rsid w:val="031168B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8E5789"/>
    <w:rsid w:val="059C5E7A"/>
    <w:rsid w:val="059F3F35"/>
    <w:rsid w:val="05AB2DB2"/>
    <w:rsid w:val="05C127AF"/>
    <w:rsid w:val="05C342DE"/>
    <w:rsid w:val="05D56659"/>
    <w:rsid w:val="05E84783"/>
    <w:rsid w:val="05EB76F4"/>
    <w:rsid w:val="05EC3943"/>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4F4FC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D0CE3"/>
    <w:rsid w:val="08595E78"/>
    <w:rsid w:val="086626CB"/>
    <w:rsid w:val="08790814"/>
    <w:rsid w:val="08817F9A"/>
    <w:rsid w:val="08933F38"/>
    <w:rsid w:val="089E56D2"/>
    <w:rsid w:val="08B472FE"/>
    <w:rsid w:val="08B614BD"/>
    <w:rsid w:val="08B937A7"/>
    <w:rsid w:val="08C15F16"/>
    <w:rsid w:val="08CD671D"/>
    <w:rsid w:val="08D83875"/>
    <w:rsid w:val="08F56067"/>
    <w:rsid w:val="08F56798"/>
    <w:rsid w:val="08FA3336"/>
    <w:rsid w:val="09072AF5"/>
    <w:rsid w:val="090D78C9"/>
    <w:rsid w:val="09101FB3"/>
    <w:rsid w:val="09296C06"/>
    <w:rsid w:val="09501A0A"/>
    <w:rsid w:val="09611413"/>
    <w:rsid w:val="098274FD"/>
    <w:rsid w:val="09F8752F"/>
    <w:rsid w:val="0A0D439F"/>
    <w:rsid w:val="0A0F0D09"/>
    <w:rsid w:val="0A1D4600"/>
    <w:rsid w:val="0A1F68B2"/>
    <w:rsid w:val="0A210F95"/>
    <w:rsid w:val="0A2836E0"/>
    <w:rsid w:val="0A29194C"/>
    <w:rsid w:val="0A593073"/>
    <w:rsid w:val="0A8E5529"/>
    <w:rsid w:val="0AB44EF5"/>
    <w:rsid w:val="0ABF5F59"/>
    <w:rsid w:val="0AC159A6"/>
    <w:rsid w:val="0ADE169A"/>
    <w:rsid w:val="0AE34BB1"/>
    <w:rsid w:val="0AED0B6E"/>
    <w:rsid w:val="0B301291"/>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A7F77"/>
    <w:rsid w:val="0D141A4E"/>
    <w:rsid w:val="0D4D0748"/>
    <w:rsid w:val="0D4E3C51"/>
    <w:rsid w:val="0D5F5515"/>
    <w:rsid w:val="0D7D1E20"/>
    <w:rsid w:val="0D8943DC"/>
    <w:rsid w:val="0D8A04E4"/>
    <w:rsid w:val="0D932BB8"/>
    <w:rsid w:val="0D98461B"/>
    <w:rsid w:val="0DB904D9"/>
    <w:rsid w:val="0DBB0918"/>
    <w:rsid w:val="0DDF797E"/>
    <w:rsid w:val="0DE25782"/>
    <w:rsid w:val="0DEE271A"/>
    <w:rsid w:val="0DF148E8"/>
    <w:rsid w:val="0E210D90"/>
    <w:rsid w:val="0E280BF1"/>
    <w:rsid w:val="0E2A2732"/>
    <w:rsid w:val="0E2E40B0"/>
    <w:rsid w:val="0E2F7B01"/>
    <w:rsid w:val="0E4B5699"/>
    <w:rsid w:val="0E512E80"/>
    <w:rsid w:val="0E6E1A32"/>
    <w:rsid w:val="0E915BD0"/>
    <w:rsid w:val="0ECB3A00"/>
    <w:rsid w:val="0ECD4128"/>
    <w:rsid w:val="0EF05635"/>
    <w:rsid w:val="0F0913A4"/>
    <w:rsid w:val="0F360DD3"/>
    <w:rsid w:val="0F3B1568"/>
    <w:rsid w:val="0F6B1793"/>
    <w:rsid w:val="0F7B4AA5"/>
    <w:rsid w:val="0F7B5DFB"/>
    <w:rsid w:val="0FF37EF3"/>
    <w:rsid w:val="0FFE4C46"/>
    <w:rsid w:val="10003697"/>
    <w:rsid w:val="10064480"/>
    <w:rsid w:val="100930B7"/>
    <w:rsid w:val="10156FD1"/>
    <w:rsid w:val="10371F2F"/>
    <w:rsid w:val="1057473E"/>
    <w:rsid w:val="105A6D80"/>
    <w:rsid w:val="107B23CF"/>
    <w:rsid w:val="107E1871"/>
    <w:rsid w:val="10824E25"/>
    <w:rsid w:val="109C495A"/>
    <w:rsid w:val="10BD5626"/>
    <w:rsid w:val="10C85301"/>
    <w:rsid w:val="10F5099F"/>
    <w:rsid w:val="11046680"/>
    <w:rsid w:val="11302F10"/>
    <w:rsid w:val="11342DC2"/>
    <w:rsid w:val="11423CF0"/>
    <w:rsid w:val="11443554"/>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97256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FE6E45"/>
    <w:rsid w:val="15030DD2"/>
    <w:rsid w:val="150E2439"/>
    <w:rsid w:val="151246C1"/>
    <w:rsid w:val="15300534"/>
    <w:rsid w:val="15430081"/>
    <w:rsid w:val="1549179A"/>
    <w:rsid w:val="155855A0"/>
    <w:rsid w:val="15760A82"/>
    <w:rsid w:val="15885993"/>
    <w:rsid w:val="15943580"/>
    <w:rsid w:val="159B4BEC"/>
    <w:rsid w:val="159F71E4"/>
    <w:rsid w:val="15AD5F70"/>
    <w:rsid w:val="15DA54BE"/>
    <w:rsid w:val="15DE1A29"/>
    <w:rsid w:val="1683774E"/>
    <w:rsid w:val="16883ABF"/>
    <w:rsid w:val="169E756C"/>
    <w:rsid w:val="16AA3EEF"/>
    <w:rsid w:val="16BB65F1"/>
    <w:rsid w:val="16C30E50"/>
    <w:rsid w:val="16DF70C3"/>
    <w:rsid w:val="16E36A8E"/>
    <w:rsid w:val="170B2138"/>
    <w:rsid w:val="170F2067"/>
    <w:rsid w:val="17174321"/>
    <w:rsid w:val="172D5F9D"/>
    <w:rsid w:val="17382C6C"/>
    <w:rsid w:val="17441AAD"/>
    <w:rsid w:val="174F3343"/>
    <w:rsid w:val="179B6B26"/>
    <w:rsid w:val="17B07A9D"/>
    <w:rsid w:val="17B2733D"/>
    <w:rsid w:val="17D32110"/>
    <w:rsid w:val="17E241A7"/>
    <w:rsid w:val="17EF333D"/>
    <w:rsid w:val="17F736B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2757"/>
    <w:rsid w:val="1BA324C2"/>
    <w:rsid w:val="1BA61267"/>
    <w:rsid w:val="1BAF2B44"/>
    <w:rsid w:val="1BF34488"/>
    <w:rsid w:val="1BFB746E"/>
    <w:rsid w:val="1C1C144E"/>
    <w:rsid w:val="1C2663BF"/>
    <w:rsid w:val="1C36433C"/>
    <w:rsid w:val="1C376E21"/>
    <w:rsid w:val="1C607E4F"/>
    <w:rsid w:val="1C721035"/>
    <w:rsid w:val="1C887DF5"/>
    <w:rsid w:val="1C89288A"/>
    <w:rsid w:val="1C9B1370"/>
    <w:rsid w:val="1CA47846"/>
    <w:rsid w:val="1CCF4A59"/>
    <w:rsid w:val="1CD565D5"/>
    <w:rsid w:val="1CDF6675"/>
    <w:rsid w:val="1CEF14EF"/>
    <w:rsid w:val="1CF43006"/>
    <w:rsid w:val="1D077570"/>
    <w:rsid w:val="1D2077D5"/>
    <w:rsid w:val="1D325942"/>
    <w:rsid w:val="1D361134"/>
    <w:rsid w:val="1D3E15B7"/>
    <w:rsid w:val="1D672B1F"/>
    <w:rsid w:val="1D8B3670"/>
    <w:rsid w:val="1DA73124"/>
    <w:rsid w:val="1DAE0556"/>
    <w:rsid w:val="1DB1270C"/>
    <w:rsid w:val="1DB67C12"/>
    <w:rsid w:val="1DD36D46"/>
    <w:rsid w:val="1DD50B1E"/>
    <w:rsid w:val="1E060554"/>
    <w:rsid w:val="1E0F6E32"/>
    <w:rsid w:val="1E10660A"/>
    <w:rsid w:val="1E415560"/>
    <w:rsid w:val="1E534E56"/>
    <w:rsid w:val="1E5D18EA"/>
    <w:rsid w:val="1E604A81"/>
    <w:rsid w:val="1E706AC5"/>
    <w:rsid w:val="1E706D9C"/>
    <w:rsid w:val="1E71495E"/>
    <w:rsid w:val="1E841A5F"/>
    <w:rsid w:val="1EA33881"/>
    <w:rsid w:val="1EA40105"/>
    <w:rsid w:val="1EA972F9"/>
    <w:rsid w:val="1EAC07D7"/>
    <w:rsid w:val="1EBC7CC4"/>
    <w:rsid w:val="1EC665E8"/>
    <w:rsid w:val="1EDC6093"/>
    <w:rsid w:val="1F14468F"/>
    <w:rsid w:val="1F1704FD"/>
    <w:rsid w:val="1F524DE1"/>
    <w:rsid w:val="1F69585D"/>
    <w:rsid w:val="1F6B38B0"/>
    <w:rsid w:val="1F6C4503"/>
    <w:rsid w:val="1FA33D3F"/>
    <w:rsid w:val="1FCE727B"/>
    <w:rsid w:val="1FD0749B"/>
    <w:rsid w:val="1FD63D54"/>
    <w:rsid w:val="1FE35ADC"/>
    <w:rsid w:val="1FF87B76"/>
    <w:rsid w:val="201F4E21"/>
    <w:rsid w:val="2028225A"/>
    <w:rsid w:val="203A5CDB"/>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F24FF"/>
    <w:rsid w:val="21EC4C94"/>
    <w:rsid w:val="22136A87"/>
    <w:rsid w:val="222C0C93"/>
    <w:rsid w:val="224B3D5F"/>
    <w:rsid w:val="2258252F"/>
    <w:rsid w:val="225E4F1E"/>
    <w:rsid w:val="2270301C"/>
    <w:rsid w:val="228F63A9"/>
    <w:rsid w:val="22A177E6"/>
    <w:rsid w:val="22E6677E"/>
    <w:rsid w:val="231D3794"/>
    <w:rsid w:val="233236E3"/>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34C53"/>
    <w:rsid w:val="24771FAD"/>
    <w:rsid w:val="24C15DE7"/>
    <w:rsid w:val="24D75451"/>
    <w:rsid w:val="24DC47FF"/>
    <w:rsid w:val="24FC2E7A"/>
    <w:rsid w:val="25005256"/>
    <w:rsid w:val="250439EF"/>
    <w:rsid w:val="25427059"/>
    <w:rsid w:val="2557729C"/>
    <w:rsid w:val="255A6A4F"/>
    <w:rsid w:val="257239B5"/>
    <w:rsid w:val="25760CE3"/>
    <w:rsid w:val="257A3E03"/>
    <w:rsid w:val="258C3DF5"/>
    <w:rsid w:val="25A3545C"/>
    <w:rsid w:val="25E1786F"/>
    <w:rsid w:val="25EB11E1"/>
    <w:rsid w:val="25F252DE"/>
    <w:rsid w:val="25F453F1"/>
    <w:rsid w:val="25F574EA"/>
    <w:rsid w:val="260B280F"/>
    <w:rsid w:val="263F3EBB"/>
    <w:rsid w:val="265B4E97"/>
    <w:rsid w:val="266E1364"/>
    <w:rsid w:val="26857A6A"/>
    <w:rsid w:val="268E2249"/>
    <w:rsid w:val="268E3ECA"/>
    <w:rsid w:val="26995566"/>
    <w:rsid w:val="26A67D94"/>
    <w:rsid w:val="26C52C94"/>
    <w:rsid w:val="26E51871"/>
    <w:rsid w:val="26EC52C4"/>
    <w:rsid w:val="26FD1062"/>
    <w:rsid w:val="27092AF8"/>
    <w:rsid w:val="27224B0F"/>
    <w:rsid w:val="272F1E9F"/>
    <w:rsid w:val="274E1A68"/>
    <w:rsid w:val="2764417B"/>
    <w:rsid w:val="27795A37"/>
    <w:rsid w:val="278476CC"/>
    <w:rsid w:val="27965B02"/>
    <w:rsid w:val="27F710A0"/>
    <w:rsid w:val="28192E5C"/>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F62D4"/>
    <w:rsid w:val="2976043F"/>
    <w:rsid w:val="29834CA6"/>
    <w:rsid w:val="298429E5"/>
    <w:rsid w:val="29AA7F26"/>
    <w:rsid w:val="29B710E8"/>
    <w:rsid w:val="29CC2562"/>
    <w:rsid w:val="29D250A3"/>
    <w:rsid w:val="29D257CF"/>
    <w:rsid w:val="29D97152"/>
    <w:rsid w:val="29EA6773"/>
    <w:rsid w:val="2A2622F9"/>
    <w:rsid w:val="2A2E7A7E"/>
    <w:rsid w:val="2A4735A8"/>
    <w:rsid w:val="2A5F40B6"/>
    <w:rsid w:val="2A714859"/>
    <w:rsid w:val="2A843301"/>
    <w:rsid w:val="2B1A174A"/>
    <w:rsid w:val="2B262B75"/>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377655"/>
    <w:rsid w:val="2D403484"/>
    <w:rsid w:val="2D651E34"/>
    <w:rsid w:val="2D7245D7"/>
    <w:rsid w:val="2DAB5DC1"/>
    <w:rsid w:val="2DC2191C"/>
    <w:rsid w:val="2DF14475"/>
    <w:rsid w:val="2DF83CAE"/>
    <w:rsid w:val="2E1036F7"/>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80221D"/>
    <w:rsid w:val="2FA6202F"/>
    <w:rsid w:val="2FCD2BD2"/>
    <w:rsid w:val="2FDB47FA"/>
    <w:rsid w:val="300B4C55"/>
    <w:rsid w:val="300F05FB"/>
    <w:rsid w:val="303F08C7"/>
    <w:rsid w:val="30412492"/>
    <w:rsid w:val="304704C5"/>
    <w:rsid w:val="305E1875"/>
    <w:rsid w:val="30615FED"/>
    <w:rsid w:val="30654876"/>
    <w:rsid w:val="308C1183"/>
    <w:rsid w:val="309713C6"/>
    <w:rsid w:val="30A232E4"/>
    <w:rsid w:val="30C50C66"/>
    <w:rsid w:val="30D836AE"/>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228D0"/>
    <w:rsid w:val="327C01BB"/>
    <w:rsid w:val="32A5173A"/>
    <w:rsid w:val="32BB148C"/>
    <w:rsid w:val="32BB5803"/>
    <w:rsid w:val="32BB6217"/>
    <w:rsid w:val="32C17F68"/>
    <w:rsid w:val="32F12144"/>
    <w:rsid w:val="331003ED"/>
    <w:rsid w:val="33291ACF"/>
    <w:rsid w:val="333D7CDA"/>
    <w:rsid w:val="33486333"/>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34EFD"/>
    <w:rsid w:val="34751483"/>
    <w:rsid w:val="34B44B7E"/>
    <w:rsid w:val="34D80322"/>
    <w:rsid w:val="34E8726F"/>
    <w:rsid w:val="34F64668"/>
    <w:rsid w:val="35056F41"/>
    <w:rsid w:val="350A4AD0"/>
    <w:rsid w:val="350F0702"/>
    <w:rsid w:val="35537C83"/>
    <w:rsid w:val="35A873D1"/>
    <w:rsid w:val="35C0308E"/>
    <w:rsid w:val="35C40F36"/>
    <w:rsid w:val="35C76FEA"/>
    <w:rsid w:val="35CE1A96"/>
    <w:rsid w:val="361B520F"/>
    <w:rsid w:val="36312097"/>
    <w:rsid w:val="36460B81"/>
    <w:rsid w:val="36495886"/>
    <w:rsid w:val="365D14F2"/>
    <w:rsid w:val="36637A63"/>
    <w:rsid w:val="367F4F73"/>
    <w:rsid w:val="36A67A80"/>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316343"/>
    <w:rsid w:val="38352DED"/>
    <w:rsid w:val="383B72EF"/>
    <w:rsid w:val="38526A72"/>
    <w:rsid w:val="38540962"/>
    <w:rsid w:val="38727B02"/>
    <w:rsid w:val="38812AD7"/>
    <w:rsid w:val="389F5CD8"/>
    <w:rsid w:val="38AA6BDA"/>
    <w:rsid w:val="38B279EB"/>
    <w:rsid w:val="38B82AF5"/>
    <w:rsid w:val="38C7204D"/>
    <w:rsid w:val="38EA6C83"/>
    <w:rsid w:val="38EE22D7"/>
    <w:rsid w:val="392B1828"/>
    <w:rsid w:val="394D58E5"/>
    <w:rsid w:val="3969249D"/>
    <w:rsid w:val="39846488"/>
    <w:rsid w:val="39933B19"/>
    <w:rsid w:val="39A33CED"/>
    <w:rsid w:val="39B16FCF"/>
    <w:rsid w:val="39B63F14"/>
    <w:rsid w:val="39BB11C0"/>
    <w:rsid w:val="39CE52D4"/>
    <w:rsid w:val="39D03EEA"/>
    <w:rsid w:val="39ED5AEC"/>
    <w:rsid w:val="39F25C1A"/>
    <w:rsid w:val="3A2B463D"/>
    <w:rsid w:val="3A386A14"/>
    <w:rsid w:val="3A3C0A2C"/>
    <w:rsid w:val="3A453174"/>
    <w:rsid w:val="3A5133D0"/>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07713"/>
    <w:rsid w:val="3C9508B9"/>
    <w:rsid w:val="3CA7605F"/>
    <w:rsid w:val="3CBE1861"/>
    <w:rsid w:val="3CD06F1D"/>
    <w:rsid w:val="3CD9405C"/>
    <w:rsid w:val="3CDB019A"/>
    <w:rsid w:val="3CE83CA8"/>
    <w:rsid w:val="3CF672F5"/>
    <w:rsid w:val="3D11065F"/>
    <w:rsid w:val="3D14219F"/>
    <w:rsid w:val="3D32517E"/>
    <w:rsid w:val="3D5B4B1B"/>
    <w:rsid w:val="3D7778E1"/>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4702B"/>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37788F"/>
    <w:rsid w:val="40491F46"/>
    <w:rsid w:val="406A5FB3"/>
    <w:rsid w:val="40A86353"/>
    <w:rsid w:val="40CC47B9"/>
    <w:rsid w:val="40E41DEF"/>
    <w:rsid w:val="40F17FA1"/>
    <w:rsid w:val="40F2485A"/>
    <w:rsid w:val="40FC47E1"/>
    <w:rsid w:val="412F5FB2"/>
    <w:rsid w:val="41345493"/>
    <w:rsid w:val="4138297C"/>
    <w:rsid w:val="41474664"/>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804E58"/>
    <w:rsid w:val="43843FDD"/>
    <w:rsid w:val="43883CE8"/>
    <w:rsid w:val="439F0E69"/>
    <w:rsid w:val="43D7406A"/>
    <w:rsid w:val="43DC5799"/>
    <w:rsid w:val="43F42B17"/>
    <w:rsid w:val="43FD5278"/>
    <w:rsid w:val="441A3D23"/>
    <w:rsid w:val="441E1F6C"/>
    <w:rsid w:val="44284DFE"/>
    <w:rsid w:val="442E3C85"/>
    <w:rsid w:val="443B29FC"/>
    <w:rsid w:val="443B4DCB"/>
    <w:rsid w:val="443D5D23"/>
    <w:rsid w:val="4464327A"/>
    <w:rsid w:val="446A3FBF"/>
    <w:rsid w:val="44A24006"/>
    <w:rsid w:val="44C32BC8"/>
    <w:rsid w:val="44D8473A"/>
    <w:rsid w:val="44D949F1"/>
    <w:rsid w:val="44E37827"/>
    <w:rsid w:val="44E701A5"/>
    <w:rsid w:val="45080D22"/>
    <w:rsid w:val="450E74EC"/>
    <w:rsid w:val="45265484"/>
    <w:rsid w:val="452D74E0"/>
    <w:rsid w:val="45396AC7"/>
    <w:rsid w:val="453B55B4"/>
    <w:rsid w:val="45605D73"/>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22D21"/>
    <w:rsid w:val="487429DE"/>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A0A5017"/>
    <w:rsid w:val="4A152F65"/>
    <w:rsid w:val="4A3E0914"/>
    <w:rsid w:val="4A3F1207"/>
    <w:rsid w:val="4A57472F"/>
    <w:rsid w:val="4A5F69CD"/>
    <w:rsid w:val="4A715E3D"/>
    <w:rsid w:val="4AB72982"/>
    <w:rsid w:val="4B1B2082"/>
    <w:rsid w:val="4B464664"/>
    <w:rsid w:val="4B635F8B"/>
    <w:rsid w:val="4B65032C"/>
    <w:rsid w:val="4B712A43"/>
    <w:rsid w:val="4B82202B"/>
    <w:rsid w:val="4B971D44"/>
    <w:rsid w:val="4BBE1692"/>
    <w:rsid w:val="4BCA0C2B"/>
    <w:rsid w:val="4BD65A7B"/>
    <w:rsid w:val="4BE106C3"/>
    <w:rsid w:val="4C0B49E3"/>
    <w:rsid w:val="4C116AEB"/>
    <w:rsid w:val="4C180EC0"/>
    <w:rsid w:val="4C536905"/>
    <w:rsid w:val="4C696745"/>
    <w:rsid w:val="4C737423"/>
    <w:rsid w:val="4C987A51"/>
    <w:rsid w:val="4C993ABE"/>
    <w:rsid w:val="4CAA2DCE"/>
    <w:rsid w:val="4CB96EE9"/>
    <w:rsid w:val="4CD66C96"/>
    <w:rsid w:val="4CDC5A3B"/>
    <w:rsid w:val="4CDF0E5D"/>
    <w:rsid w:val="4CE376D5"/>
    <w:rsid w:val="4D0D3FCB"/>
    <w:rsid w:val="4D547564"/>
    <w:rsid w:val="4D6C65CD"/>
    <w:rsid w:val="4D8217BA"/>
    <w:rsid w:val="4D9C1BB4"/>
    <w:rsid w:val="4DAA7EA0"/>
    <w:rsid w:val="4DC65A69"/>
    <w:rsid w:val="4DF4626D"/>
    <w:rsid w:val="4DFC20A2"/>
    <w:rsid w:val="4DFF1B97"/>
    <w:rsid w:val="4E020B1B"/>
    <w:rsid w:val="4E043535"/>
    <w:rsid w:val="4E0D12D5"/>
    <w:rsid w:val="4E1362FB"/>
    <w:rsid w:val="4E25360E"/>
    <w:rsid w:val="4E2719FC"/>
    <w:rsid w:val="4E32738D"/>
    <w:rsid w:val="4E5E12F1"/>
    <w:rsid w:val="4E62045F"/>
    <w:rsid w:val="4E783F31"/>
    <w:rsid w:val="4EAC689C"/>
    <w:rsid w:val="4EB25AA5"/>
    <w:rsid w:val="4EB91C18"/>
    <w:rsid w:val="4EBB2F96"/>
    <w:rsid w:val="4EDD2691"/>
    <w:rsid w:val="4EDE154D"/>
    <w:rsid w:val="4EE65CA1"/>
    <w:rsid w:val="4EE859FD"/>
    <w:rsid w:val="4EF911E3"/>
    <w:rsid w:val="4EF94046"/>
    <w:rsid w:val="4F0048E8"/>
    <w:rsid w:val="4F075FBA"/>
    <w:rsid w:val="4F0C760F"/>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C25EA"/>
    <w:rsid w:val="52AC28BC"/>
    <w:rsid w:val="52B05067"/>
    <w:rsid w:val="52CC23E6"/>
    <w:rsid w:val="52D7787C"/>
    <w:rsid w:val="52E07238"/>
    <w:rsid w:val="52EA11D5"/>
    <w:rsid w:val="5306390C"/>
    <w:rsid w:val="531762DD"/>
    <w:rsid w:val="531F60A2"/>
    <w:rsid w:val="5329120F"/>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AF6350"/>
    <w:rsid w:val="54B72A99"/>
    <w:rsid w:val="54BC49A0"/>
    <w:rsid w:val="54EE39DB"/>
    <w:rsid w:val="55022976"/>
    <w:rsid w:val="551C096F"/>
    <w:rsid w:val="55240097"/>
    <w:rsid w:val="552C3D46"/>
    <w:rsid w:val="553245F5"/>
    <w:rsid w:val="554D13EE"/>
    <w:rsid w:val="55850C4A"/>
    <w:rsid w:val="559341A6"/>
    <w:rsid w:val="55C57ADE"/>
    <w:rsid w:val="55CE22F2"/>
    <w:rsid w:val="55F21123"/>
    <w:rsid w:val="56160365"/>
    <w:rsid w:val="561717F3"/>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8F3D82"/>
    <w:rsid w:val="589A5A5F"/>
    <w:rsid w:val="58B94375"/>
    <w:rsid w:val="58BA4A70"/>
    <w:rsid w:val="58C96F1E"/>
    <w:rsid w:val="58EA0A67"/>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34000"/>
    <w:rsid w:val="5B8859A0"/>
    <w:rsid w:val="5B9F7743"/>
    <w:rsid w:val="5BB522B5"/>
    <w:rsid w:val="5BBA4618"/>
    <w:rsid w:val="5BBD5FF5"/>
    <w:rsid w:val="5BF250F3"/>
    <w:rsid w:val="5BF84DDB"/>
    <w:rsid w:val="5C111338"/>
    <w:rsid w:val="5C1B076F"/>
    <w:rsid w:val="5C5B500F"/>
    <w:rsid w:val="5C691941"/>
    <w:rsid w:val="5C727BE4"/>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7C7D70"/>
    <w:rsid w:val="5D985E61"/>
    <w:rsid w:val="5D987A13"/>
    <w:rsid w:val="5D9B0E6A"/>
    <w:rsid w:val="5D9E1AED"/>
    <w:rsid w:val="5D9E4E16"/>
    <w:rsid w:val="5DBA0135"/>
    <w:rsid w:val="5DCD5DE5"/>
    <w:rsid w:val="5DD437EF"/>
    <w:rsid w:val="5DF16302"/>
    <w:rsid w:val="5DFF4B46"/>
    <w:rsid w:val="5E047F45"/>
    <w:rsid w:val="5E3646E2"/>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C2424"/>
    <w:rsid w:val="5F946A7C"/>
    <w:rsid w:val="5FBA79B0"/>
    <w:rsid w:val="5FC12DE1"/>
    <w:rsid w:val="5FC61813"/>
    <w:rsid w:val="5FCA2C78"/>
    <w:rsid w:val="5FD57CF6"/>
    <w:rsid w:val="5FF50EAD"/>
    <w:rsid w:val="600676E3"/>
    <w:rsid w:val="60155483"/>
    <w:rsid w:val="601C5687"/>
    <w:rsid w:val="602B7B91"/>
    <w:rsid w:val="60391C4C"/>
    <w:rsid w:val="60397415"/>
    <w:rsid w:val="603B021E"/>
    <w:rsid w:val="60545911"/>
    <w:rsid w:val="60584683"/>
    <w:rsid w:val="606F768E"/>
    <w:rsid w:val="60717643"/>
    <w:rsid w:val="608D00E3"/>
    <w:rsid w:val="60992490"/>
    <w:rsid w:val="60A1419A"/>
    <w:rsid w:val="60A43A47"/>
    <w:rsid w:val="60C33C2B"/>
    <w:rsid w:val="60C804BE"/>
    <w:rsid w:val="60CC1E4A"/>
    <w:rsid w:val="60E97ACC"/>
    <w:rsid w:val="61160E7E"/>
    <w:rsid w:val="61311E12"/>
    <w:rsid w:val="61637659"/>
    <w:rsid w:val="617C570B"/>
    <w:rsid w:val="61853804"/>
    <w:rsid w:val="619B53CA"/>
    <w:rsid w:val="61A56DFA"/>
    <w:rsid w:val="61EB5F1D"/>
    <w:rsid w:val="61F90CC1"/>
    <w:rsid w:val="621B5631"/>
    <w:rsid w:val="62276791"/>
    <w:rsid w:val="62295B5D"/>
    <w:rsid w:val="62577A2F"/>
    <w:rsid w:val="626D5F91"/>
    <w:rsid w:val="627E7D9D"/>
    <w:rsid w:val="628407FE"/>
    <w:rsid w:val="62880405"/>
    <w:rsid w:val="629073C4"/>
    <w:rsid w:val="62996318"/>
    <w:rsid w:val="62AA6D2C"/>
    <w:rsid w:val="62B0179B"/>
    <w:rsid w:val="62CC094F"/>
    <w:rsid w:val="62F95075"/>
    <w:rsid w:val="630334E9"/>
    <w:rsid w:val="630737FB"/>
    <w:rsid w:val="631C7E82"/>
    <w:rsid w:val="63242B23"/>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97C8C"/>
    <w:rsid w:val="63FC6F31"/>
    <w:rsid w:val="642C20BD"/>
    <w:rsid w:val="642E4F72"/>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B300B5"/>
    <w:rsid w:val="65BA7F00"/>
    <w:rsid w:val="65D04EEB"/>
    <w:rsid w:val="65D424B9"/>
    <w:rsid w:val="66001BA4"/>
    <w:rsid w:val="66025947"/>
    <w:rsid w:val="663C7469"/>
    <w:rsid w:val="668A41F2"/>
    <w:rsid w:val="66A4023A"/>
    <w:rsid w:val="66B8269C"/>
    <w:rsid w:val="66CF75D5"/>
    <w:rsid w:val="66DA6749"/>
    <w:rsid w:val="66E636BE"/>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6166B"/>
    <w:rsid w:val="68954A3C"/>
    <w:rsid w:val="68982F95"/>
    <w:rsid w:val="689B0DF8"/>
    <w:rsid w:val="68B5096E"/>
    <w:rsid w:val="68CC10BC"/>
    <w:rsid w:val="68F44B09"/>
    <w:rsid w:val="68FA1B9A"/>
    <w:rsid w:val="694E046E"/>
    <w:rsid w:val="694F66C4"/>
    <w:rsid w:val="69652D27"/>
    <w:rsid w:val="69855487"/>
    <w:rsid w:val="69887F40"/>
    <w:rsid w:val="69952A0C"/>
    <w:rsid w:val="699A1218"/>
    <w:rsid w:val="699B4BDB"/>
    <w:rsid w:val="69A51678"/>
    <w:rsid w:val="69BB329B"/>
    <w:rsid w:val="69BD4C61"/>
    <w:rsid w:val="69D61A20"/>
    <w:rsid w:val="69E22BAC"/>
    <w:rsid w:val="69FC56C6"/>
    <w:rsid w:val="69FD3B6F"/>
    <w:rsid w:val="6A0065EF"/>
    <w:rsid w:val="6A1F1C32"/>
    <w:rsid w:val="6A1F39FA"/>
    <w:rsid w:val="6A3B1AB7"/>
    <w:rsid w:val="6A5028C0"/>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45E48"/>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F43480"/>
    <w:rsid w:val="6CFC1EEB"/>
    <w:rsid w:val="6CFD2D93"/>
    <w:rsid w:val="6D1B3C07"/>
    <w:rsid w:val="6D290842"/>
    <w:rsid w:val="6D2F6BF2"/>
    <w:rsid w:val="6D301BA0"/>
    <w:rsid w:val="6D31162C"/>
    <w:rsid w:val="6D64252E"/>
    <w:rsid w:val="6D680792"/>
    <w:rsid w:val="6DA429A2"/>
    <w:rsid w:val="6DAB0FE0"/>
    <w:rsid w:val="6DEE7FF8"/>
    <w:rsid w:val="6E0B50AB"/>
    <w:rsid w:val="6E0B6604"/>
    <w:rsid w:val="6E1E5CB1"/>
    <w:rsid w:val="6E51496A"/>
    <w:rsid w:val="6E8555D0"/>
    <w:rsid w:val="6E876629"/>
    <w:rsid w:val="6E893B3A"/>
    <w:rsid w:val="6EBC4E75"/>
    <w:rsid w:val="6ED01B13"/>
    <w:rsid w:val="6EDA39B4"/>
    <w:rsid w:val="6EDA7020"/>
    <w:rsid w:val="6EDF1C43"/>
    <w:rsid w:val="6F07001F"/>
    <w:rsid w:val="6F08338C"/>
    <w:rsid w:val="6F20674D"/>
    <w:rsid w:val="6F492FDA"/>
    <w:rsid w:val="6F561A7D"/>
    <w:rsid w:val="6F6005AE"/>
    <w:rsid w:val="6F914D8F"/>
    <w:rsid w:val="6FA629B9"/>
    <w:rsid w:val="6FB41CDF"/>
    <w:rsid w:val="6FE52B7F"/>
    <w:rsid w:val="6FF944CB"/>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8C0F76"/>
    <w:rsid w:val="71BB1264"/>
    <w:rsid w:val="71C14470"/>
    <w:rsid w:val="71DD01AD"/>
    <w:rsid w:val="71E01DDD"/>
    <w:rsid w:val="71F77BAB"/>
    <w:rsid w:val="723D68AF"/>
    <w:rsid w:val="724721AC"/>
    <w:rsid w:val="726A1AE2"/>
    <w:rsid w:val="72705108"/>
    <w:rsid w:val="728F3335"/>
    <w:rsid w:val="729452D5"/>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3B4434"/>
    <w:rsid w:val="74551D23"/>
    <w:rsid w:val="745D7B18"/>
    <w:rsid w:val="745F299C"/>
    <w:rsid w:val="7466617E"/>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DB5219"/>
    <w:rsid w:val="75F8009A"/>
    <w:rsid w:val="762B22A9"/>
    <w:rsid w:val="763A3819"/>
    <w:rsid w:val="76471DE8"/>
    <w:rsid w:val="764C1D57"/>
    <w:rsid w:val="766C2B27"/>
    <w:rsid w:val="76701D3D"/>
    <w:rsid w:val="76951140"/>
    <w:rsid w:val="76974BD9"/>
    <w:rsid w:val="76977026"/>
    <w:rsid w:val="76A70C95"/>
    <w:rsid w:val="76A825E3"/>
    <w:rsid w:val="76D15D09"/>
    <w:rsid w:val="76D4359C"/>
    <w:rsid w:val="76EB626F"/>
    <w:rsid w:val="76F57B1F"/>
    <w:rsid w:val="76F945E4"/>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86213"/>
    <w:rsid w:val="783D4AFF"/>
    <w:rsid w:val="784D30F3"/>
    <w:rsid w:val="785E75C1"/>
    <w:rsid w:val="78693C27"/>
    <w:rsid w:val="788A2C6A"/>
    <w:rsid w:val="78AD0D21"/>
    <w:rsid w:val="78B73B4F"/>
    <w:rsid w:val="78B934ED"/>
    <w:rsid w:val="78C37C8A"/>
    <w:rsid w:val="78DE2D7C"/>
    <w:rsid w:val="792014D6"/>
    <w:rsid w:val="7922596C"/>
    <w:rsid w:val="792F01A6"/>
    <w:rsid w:val="79382965"/>
    <w:rsid w:val="794C1894"/>
    <w:rsid w:val="795161CA"/>
    <w:rsid w:val="79820F11"/>
    <w:rsid w:val="798452AE"/>
    <w:rsid w:val="79A81252"/>
    <w:rsid w:val="79AC037E"/>
    <w:rsid w:val="79B4594A"/>
    <w:rsid w:val="79B978EA"/>
    <w:rsid w:val="79BA0342"/>
    <w:rsid w:val="79BC708D"/>
    <w:rsid w:val="79EB1C7D"/>
    <w:rsid w:val="79EC03C0"/>
    <w:rsid w:val="79F17680"/>
    <w:rsid w:val="7A127C03"/>
    <w:rsid w:val="7A1B476E"/>
    <w:rsid w:val="7A50702E"/>
    <w:rsid w:val="7A9722EA"/>
    <w:rsid w:val="7AA274F5"/>
    <w:rsid w:val="7AF27BF0"/>
    <w:rsid w:val="7AFE49DB"/>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EB7AE5"/>
    <w:rsid w:val="7BFB4DEF"/>
    <w:rsid w:val="7BFC639E"/>
    <w:rsid w:val="7C1060A4"/>
    <w:rsid w:val="7C212B16"/>
    <w:rsid w:val="7C344D27"/>
    <w:rsid w:val="7C361FB4"/>
    <w:rsid w:val="7C6034EF"/>
    <w:rsid w:val="7C6F4E08"/>
    <w:rsid w:val="7C8F3841"/>
    <w:rsid w:val="7C927737"/>
    <w:rsid w:val="7CE055BA"/>
    <w:rsid w:val="7CEF1DCF"/>
    <w:rsid w:val="7CFC1051"/>
    <w:rsid w:val="7D116CC8"/>
    <w:rsid w:val="7D15058B"/>
    <w:rsid w:val="7D157DA1"/>
    <w:rsid w:val="7D1E04AA"/>
    <w:rsid w:val="7D213138"/>
    <w:rsid w:val="7D2521B2"/>
    <w:rsid w:val="7D317598"/>
    <w:rsid w:val="7D3230DC"/>
    <w:rsid w:val="7D4D08D5"/>
    <w:rsid w:val="7D551F58"/>
    <w:rsid w:val="7D6A282B"/>
    <w:rsid w:val="7D6B68D8"/>
    <w:rsid w:val="7D7004C3"/>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EEE6BB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rFonts w:ascii="Times New Roman" w:hAnsi="Times New Roman" w:cs="Times New Roman"/>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rFonts w:ascii="Times New Roman" w:hAnsi="Times New Roman" w:eastAsia="宋体" w:cs="Times New Roman"/>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Char"/>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Char"/>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Char"/>
    <w:link w:val="31"/>
    <w:qFormat/>
    <w:uiPriority w:val="0"/>
    <w:rPr>
      <w:kern w:val="2"/>
      <w:sz w:val="18"/>
      <w:szCs w:val="18"/>
    </w:rPr>
  </w:style>
  <w:style w:type="character" w:customStyle="1" w:styleId="77">
    <w:name w:val="标题 6 Char"/>
    <w:link w:val="9"/>
    <w:qFormat/>
    <w:uiPriority w:val="0"/>
    <w:rPr>
      <w:rFonts w:ascii="Cambria" w:hAnsi="Cambria" w:eastAsia="宋体" w:cs="Times New Roman"/>
      <w:b/>
      <w:bCs/>
      <w:kern w:val="2"/>
      <w:sz w:val="24"/>
      <w:szCs w:val="24"/>
    </w:rPr>
  </w:style>
  <w:style w:type="character" w:customStyle="1" w:styleId="78">
    <w:name w:val="纯文本 Char"/>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Char"/>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Char"/>
    <w:link w:val="17"/>
    <w:qFormat/>
    <w:uiPriority w:val="0"/>
    <w:rPr>
      <w:rFonts w:ascii="宋体"/>
      <w:kern w:val="2"/>
      <w:sz w:val="18"/>
      <w:szCs w:val="18"/>
    </w:rPr>
  </w:style>
  <w:style w:type="character" w:customStyle="1" w:styleId="86">
    <w:name w:val="日期 Char"/>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Char"/>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Char"/>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Char"/>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Char"/>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Char"/>
    <w:link w:val="28"/>
    <w:qFormat/>
    <w:uiPriority w:val="99"/>
    <w:rPr>
      <w:rFonts w:ascii="宋体"/>
    </w:rPr>
  </w:style>
  <w:style w:type="character" w:customStyle="1" w:styleId="109">
    <w:name w:val="批注文字 Char"/>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Char"/>
    <w:link w:val="3"/>
    <w:qFormat/>
    <w:uiPriority w:val="0"/>
    <w:rPr>
      <w:rFonts w:eastAsia="幼圆"/>
      <w:b/>
      <w:bCs/>
      <w:kern w:val="2"/>
      <w:sz w:val="44"/>
      <w:szCs w:val="24"/>
    </w:rPr>
  </w:style>
  <w:style w:type="character" w:customStyle="1" w:styleId="117">
    <w:name w:val="标题 8 Char"/>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Char"/>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Char"/>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Char"/>
    <w:link w:val="20"/>
    <w:qFormat/>
    <w:uiPriority w:val="0"/>
    <w:rPr>
      <w:rFonts w:ascii="宋体"/>
      <w:kern w:val="2"/>
      <w:sz w:val="24"/>
    </w:rPr>
  </w:style>
  <w:style w:type="character" w:customStyle="1" w:styleId="129">
    <w:name w:val="正文文本缩进 3 Char"/>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Char"/>
    <w:link w:val="29"/>
    <w:qFormat/>
    <w:uiPriority w:val="0"/>
    <w:rPr>
      <w:kern w:val="2"/>
      <w:sz w:val="18"/>
      <w:szCs w:val="18"/>
    </w:rPr>
  </w:style>
  <w:style w:type="character" w:customStyle="1" w:styleId="132">
    <w:name w:val="标题 7 Char"/>
    <w:link w:val="10"/>
    <w:qFormat/>
    <w:uiPriority w:val="0"/>
    <w:rPr>
      <w:b/>
      <w:bCs/>
      <w:kern w:val="2"/>
      <w:sz w:val="24"/>
      <w:szCs w:val="24"/>
    </w:rPr>
  </w:style>
  <w:style w:type="character" w:customStyle="1" w:styleId="133">
    <w:name w:val="标题 1 Char1"/>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Char"/>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szCs w:val="20"/>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49</Pages>
  <Words>22151</Words>
  <Characters>23098</Characters>
  <Lines>149</Lines>
  <Paragraphs>42</Paragraphs>
  <TotalTime>6</TotalTime>
  <ScaleCrop>false</ScaleCrop>
  <LinksUpToDate>false</LinksUpToDate>
  <CharactersWithSpaces>24956</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2020-06-23T11:42:00Z</dcterms:created>
  <dc:creator>Lenovo User</dc:creator>
  <cp:lastModifiedBy>努力努力努力</cp:lastModifiedBy>
  <cp:lastPrinted>2024-06-19T09:49:00Z</cp:lastPrinted>
  <dcterms:modified xsi:type="dcterms:W3CDTF">2026-06-02T02:34:12Z</dcterms:modified>
  <dc:title>公开招标文件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31186FCC87564462A33EB82E8805853E_13</vt:lpwstr>
  </property>
  <property fmtid="{D5CDD505-2E9C-101B-9397-08002B2CF9AE}" pid="4" name="KSOTemplateDocerSaveRecord">
    <vt:lpwstr>eyJoZGlkIjoiMjU0ZDVmYTg4NjE5MTdhNzEzZTZmNjVjZGFjNDRjNTEiLCJ1c2VySWQiOiI0NDk3Mzg1MDUifQ==</vt:lpwstr>
  </property>
</Properties>
</file>